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D138D" w14:textId="77777777" w:rsidR="00DF4571" w:rsidRPr="00DF4571" w:rsidRDefault="00DF4571" w:rsidP="00DF4571">
      <w:pPr>
        <w:ind w:right="-2"/>
        <w:jc w:val="center"/>
        <w:outlineLvl w:val="5"/>
        <w:rPr>
          <w:rFonts w:ascii="Garamond" w:hAnsi="Garamond" w:cs="Arial"/>
          <w:b/>
          <w:bCs/>
          <w:sz w:val="22"/>
          <w:szCs w:val="22"/>
          <w:lang w:val="pt-BR" w:eastAsia="es-ES"/>
        </w:rPr>
      </w:pPr>
      <w:r w:rsidRPr="00DF4571">
        <w:rPr>
          <w:rFonts w:ascii="Garamond" w:hAnsi="Garamond" w:cs="Arial"/>
          <w:b/>
          <w:bCs/>
          <w:sz w:val="22"/>
          <w:szCs w:val="22"/>
          <w:lang w:val="pt-BR" w:eastAsia="es-ES"/>
        </w:rPr>
        <w:t>DEPARTAMENTO DE ARTE</w:t>
      </w:r>
    </w:p>
    <w:p w14:paraId="2933FA1E" w14:textId="77777777" w:rsidR="00DF4571" w:rsidRPr="00DF4571" w:rsidRDefault="00DF4571" w:rsidP="00DF4571">
      <w:pPr>
        <w:keepNext/>
        <w:autoSpaceDE w:val="0"/>
        <w:autoSpaceDN w:val="0"/>
        <w:ind w:right="-2"/>
        <w:jc w:val="center"/>
        <w:outlineLvl w:val="6"/>
        <w:rPr>
          <w:rFonts w:ascii="Garamond" w:hAnsi="Garamond" w:cs="Arial"/>
          <w:b/>
          <w:bCs/>
          <w:sz w:val="22"/>
          <w:szCs w:val="22"/>
          <w:u w:val="single"/>
          <w:lang w:val="pt-BR" w:eastAsia="es-ES"/>
        </w:rPr>
      </w:pPr>
      <w:r w:rsidRPr="00DF4571">
        <w:rPr>
          <w:rFonts w:ascii="Garamond" w:hAnsi="Garamond" w:cs="Arial"/>
          <w:b/>
          <w:bCs/>
          <w:sz w:val="22"/>
          <w:szCs w:val="22"/>
          <w:u w:val="single"/>
          <w:lang w:val="pt-BR" w:eastAsia="es-ES"/>
        </w:rPr>
        <w:t>PROGRAMA DE CURSOS</w:t>
      </w:r>
    </w:p>
    <w:p w14:paraId="4A0F07F8" w14:textId="77777777" w:rsidR="00DF4571" w:rsidRPr="00DF4571" w:rsidRDefault="00DF4571" w:rsidP="00DF4571">
      <w:pPr>
        <w:ind w:right="-2"/>
        <w:jc w:val="center"/>
        <w:rPr>
          <w:rFonts w:ascii="Garamond" w:hAnsi="Garamond" w:cs="Arial"/>
          <w:b/>
          <w:bCs/>
          <w:sz w:val="22"/>
          <w:szCs w:val="22"/>
          <w:u w:val="single"/>
          <w:lang w:val="pt-BR" w:eastAsia="es-ES"/>
        </w:rPr>
      </w:pPr>
    </w:p>
    <w:p w14:paraId="3DB1A257" w14:textId="1CA7A0ED" w:rsidR="00DF4571" w:rsidRPr="00DF4571" w:rsidRDefault="001F65FE" w:rsidP="00DF4571">
      <w:pPr>
        <w:keepNext/>
        <w:ind w:right="-2" w:firstLine="708"/>
        <w:jc w:val="center"/>
        <w:outlineLvl w:val="2"/>
        <w:rPr>
          <w:rFonts w:ascii="Garamond" w:hAnsi="Garamond" w:cs="Arial"/>
          <w:b/>
          <w:bCs/>
          <w:sz w:val="22"/>
          <w:szCs w:val="22"/>
          <w:lang w:val="pt-BR" w:eastAsia="es-ES"/>
        </w:rPr>
      </w:pPr>
      <w:r>
        <w:rPr>
          <w:rFonts w:ascii="Garamond" w:hAnsi="Garamond" w:cs="Arial"/>
          <w:b/>
          <w:bCs/>
          <w:sz w:val="22"/>
          <w:szCs w:val="22"/>
          <w:lang w:val="pt-BR" w:eastAsia="es-ES"/>
        </w:rPr>
        <w:t>PRIMER</w:t>
      </w:r>
      <w:r w:rsidR="0087709D">
        <w:rPr>
          <w:rFonts w:ascii="Garamond" w:hAnsi="Garamond" w:cs="Arial"/>
          <w:b/>
          <w:bCs/>
          <w:sz w:val="22"/>
          <w:szCs w:val="22"/>
          <w:lang w:val="pt-BR" w:eastAsia="es-ES"/>
        </w:rPr>
        <w:t xml:space="preserve"> SEMESTRE 202</w:t>
      </w:r>
      <w:r>
        <w:rPr>
          <w:rFonts w:ascii="Garamond" w:hAnsi="Garamond" w:cs="Arial"/>
          <w:b/>
          <w:bCs/>
          <w:sz w:val="22"/>
          <w:szCs w:val="22"/>
          <w:lang w:val="pt-BR" w:eastAsia="es-ES"/>
        </w:rPr>
        <w:t>3</w:t>
      </w:r>
    </w:p>
    <w:p w14:paraId="62ADB700" w14:textId="77777777" w:rsidR="00DF4571" w:rsidRPr="00DF4571" w:rsidRDefault="00DF4571" w:rsidP="00DF4571">
      <w:pPr>
        <w:ind w:right="-2"/>
        <w:jc w:val="both"/>
        <w:rPr>
          <w:rFonts w:ascii="Garamond" w:hAnsi="Garamond" w:cs="Arial"/>
          <w:sz w:val="22"/>
          <w:szCs w:val="22"/>
          <w:lang w:val="pt-BR" w:eastAsia="es-ES"/>
        </w:rPr>
      </w:pPr>
    </w:p>
    <w:p w14:paraId="3D525B35" w14:textId="77777777" w:rsidR="00DF4571" w:rsidRPr="00DF4571" w:rsidRDefault="00DF4571" w:rsidP="00DF4571">
      <w:pPr>
        <w:pBdr>
          <w:top w:val="single" w:sz="4" w:space="1" w:color="auto"/>
          <w:left w:val="single" w:sz="4" w:space="4" w:color="auto"/>
          <w:bottom w:val="single" w:sz="4" w:space="1" w:color="auto"/>
          <w:right w:val="single" w:sz="4" w:space="4" w:color="auto"/>
        </w:pBdr>
        <w:ind w:right="-2"/>
        <w:jc w:val="center"/>
        <w:outlineLvl w:val="4"/>
        <w:rPr>
          <w:rFonts w:ascii="Garamond" w:hAnsi="Garamond" w:cs="Arial"/>
          <w:b/>
          <w:bCs/>
          <w:iCs/>
          <w:sz w:val="22"/>
          <w:szCs w:val="22"/>
          <w:lang w:val="es-ES" w:eastAsia="es-ES"/>
        </w:rPr>
      </w:pPr>
      <w:r w:rsidRPr="00DF4571">
        <w:rPr>
          <w:rFonts w:ascii="Garamond" w:hAnsi="Garamond" w:cs="Arial"/>
          <w:b/>
          <w:bCs/>
          <w:iCs/>
          <w:sz w:val="22"/>
          <w:szCs w:val="22"/>
          <w:lang w:val="es-ES" w:eastAsia="es-ES"/>
        </w:rPr>
        <w:t>INFORMACION GENERAL</w:t>
      </w:r>
    </w:p>
    <w:p w14:paraId="1B81E2CA" w14:textId="77777777" w:rsidR="00DF4571" w:rsidRPr="00DF4571" w:rsidRDefault="00DF4571" w:rsidP="00DF4571">
      <w:pPr>
        <w:ind w:right="-2"/>
        <w:jc w:val="both"/>
        <w:rPr>
          <w:rFonts w:ascii="Garamond" w:hAnsi="Garamond" w:cs="Arial"/>
          <w:sz w:val="22"/>
          <w:szCs w:val="22"/>
          <w:lang w:val="es-CO" w:eastAsia="es-ES"/>
        </w:rPr>
      </w:pPr>
    </w:p>
    <w:p w14:paraId="60E60D63" w14:textId="4AC8283E" w:rsidR="00FE1120" w:rsidRPr="00B61648" w:rsidRDefault="00DF4571" w:rsidP="00DF4571">
      <w:pPr>
        <w:rPr>
          <w:rFonts w:ascii="Garamond" w:hAnsi="Garamond" w:cs="Arial"/>
          <w:sz w:val="22"/>
          <w:szCs w:val="22"/>
          <w:u w:val="single"/>
          <w:lang w:val="es-CO" w:eastAsia="es-ES"/>
        </w:rPr>
      </w:pPr>
      <w:r w:rsidRPr="00DF4571">
        <w:rPr>
          <w:rFonts w:ascii="Garamond" w:hAnsi="Garamond" w:cs="Arial"/>
          <w:sz w:val="22"/>
          <w:szCs w:val="22"/>
          <w:lang w:val="es-CO" w:eastAsia="es-ES"/>
        </w:rPr>
        <w:t xml:space="preserve">Nombre del Curso: </w:t>
      </w:r>
      <w:r w:rsidR="00805812">
        <w:rPr>
          <w:rFonts w:ascii="Garamond" w:hAnsi="Garamond" w:cs="Arial"/>
          <w:sz w:val="22"/>
          <w:szCs w:val="22"/>
          <w:u w:val="single"/>
          <w:lang w:val="es-CO" w:eastAsia="es-ES"/>
        </w:rPr>
        <w:t>Gestión de obras de arte y colecciones</w:t>
      </w:r>
      <w:r w:rsidR="00B61648">
        <w:rPr>
          <w:rFonts w:ascii="Garamond" w:hAnsi="Garamond" w:cs="Arial"/>
          <w:sz w:val="22"/>
          <w:szCs w:val="22"/>
          <w:u w:val="single"/>
          <w:lang w:val="es-CO" w:eastAsia="es-ES"/>
        </w:rPr>
        <w:t xml:space="preserve"> </w:t>
      </w:r>
      <w:r w:rsidR="00B61648">
        <w:rPr>
          <w:rFonts w:ascii="Garamond" w:hAnsi="Garamond" w:cs="Arial"/>
          <w:sz w:val="22"/>
          <w:szCs w:val="22"/>
          <w:lang w:val="es-CO" w:eastAsia="es-ES"/>
        </w:rPr>
        <w:t xml:space="preserve">  </w:t>
      </w:r>
      <w:r w:rsidRPr="00DF4571">
        <w:rPr>
          <w:rFonts w:ascii="Garamond" w:hAnsi="Garamond" w:cs="Arial"/>
          <w:sz w:val="22"/>
          <w:szCs w:val="22"/>
          <w:lang w:val="es-CO" w:eastAsia="es-ES"/>
        </w:rPr>
        <w:t>Código:</w:t>
      </w:r>
      <w:r w:rsidR="00B61648">
        <w:rPr>
          <w:rFonts w:ascii="Garamond" w:hAnsi="Garamond" w:cs="Arial"/>
          <w:sz w:val="22"/>
          <w:szCs w:val="22"/>
          <w:lang w:val="es-CO" w:eastAsia="es-ES"/>
        </w:rPr>
        <w:t xml:space="preserve"> </w:t>
      </w:r>
      <w:r w:rsidR="00933429">
        <w:rPr>
          <w:rFonts w:ascii="Garamond" w:hAnsi="Garamond" w:cs="Arial"/>
          <w:sz w:val="22"/>
          <w:szCs w:val="22"/>
          <w:u w:val="single"/>
          <w:lang w:val="es-CO" w:eastAsia="es-ES"/>
        </w:rPr>
        <w:t>ARTE</w:t>
      </w:r>
      <w:r w:rsidR="001E1D51">
        <w:rPr>
          <w:rFonts w:ascii="Garamond" w:hAnsi="Garamond" w:cs="Arial"/>
          <w:sz w:val="22"/>
          <w:szCs w:val="22"/>
          <w:u w:val="single"/>
          <w:lang w:val="es-CO" w:eastAsia="es-ES"/>
        </w:rPr>
        <w:t>-</w:t>
      </w:r>
      <w:r w:rsidR="007618D9">
        <w:rPr>
          <w:rFonts w:ascii="Garamond" w:hAnsi="Garamond" w:cs="Arial"/>
          <w:sz w:val="22"/>
          <w:szCs w:val="22"/>
          <w:u w:val="single"/>
          <w:lang w:val="es-CO" w:eastAsia="es-ES"/>
        </w:rPr>
        <w:t xml:space="preserve"> </w:t>
      </w:r>
      <w:r w:rsidR="007618D9">
        <w:rPr>
          <w:rFonts w:ascii="Garamond" w:hAnsi="Garamond" w:cs="Arial"/>
          <w:sz w:val="22"/>
          <w:szCs w:val="22"/>
          <w:lang w:val="es-CO" w:eastAsia="es-ES"/>
        </w:rPr>
        <w:t xml:space="preserve">  </w:t>
      </w:r>
      <w:r w:rsidR="00B61648">
        <w:rPr>
          <w:rFonts w:ascii="Garamond" w:hAnsi="Garamond" w:cs="Arial"/>
          <w:sz w:val="22"/>
          <w:szCs w:val="22"/>
          <w:lang w:val="es-CO" w:eastAsia="es-ES"/>
        </w:rPr>
        <w:t xml:space="preserve">Créditos: </w:t>
      </w:r>
      <w:r w:rsidR="00F60506">
        <w:rPr>
          <w:rFonts w:ascii="Garamond" w:hAnsi="Garamond" w:cs="Arial"/>
          <w:sz w:val="22"/>
          <w:szCs w:val="22"/>
          <w:lang w:val="es-CO" w:eastAsia="es-ES"/>
        </w:rPr>
        <w:t>4</w:t>
      </w:r>
      <w:r w:rsidRPr="00DF4571">
        <w:rPr>
          <w:rFonts w:ascii="Garamond" w:hAnsi="Garamond" w:cs="Arial"/>
          <w:sz w:val="22"/>
          <w:szCs w:val="22"/>
          <w:lang w:val="es-CO" w:eastAsia="es-ES"/>
        </w:rPr>
        <w:t xml:space="preserve">    </w:t>
      </w:r>
    </w:p>
    <w:p w14:paraId="749C7D08" w14:textId="77777777" w:rsidR="00DF4571" w:rsidRPr="00DF4571" w:rsidRDefault="00DF4571" w:rsidP="00DF4571">
      <w:pPr>
        <w:ind w:right="-2"/>
        <w:jc w:val="both"/>
        <w:rPr>
          <w:rFonts w:ascii="Garamond" w:hAnsi="Garamond" w:cs="Arial"/>
          <w:sz w:val="22"/>
          <w:szCs w:val="22"/>
          <w:lang w:val="es-CO" w:eastAsia="es-ES"/>
        </w:rPr>
      </w:pPr>
    </w:p>
    <w:p w14:paraId="32759597" w14:textId="0909C657" w:rsidR="00DF4571" w:rsidRPr="00DF4571" w:rsidRDefault="00DF4571" w:rsidP="00DF4571">
      <w:pPr>
        <w:ind w:right="-2"/>
        <w:jc w:val="both"/>
        <w:rPr>
          <w:rFonts w:ascii="Garamond" w:hAnsi="Garamond" w:cs="Arial"/>
          <w:sz w:val="22"/>
          <w:szCs w:val="22"/>
          <w:lang w:val="it-IT" w:eastAsia="es-ES"/>
        </w:rPr>
      </w:pPr>
      <w:r w:rsidRPr="00DF4571">
        <w:rPr>
          <w:rFonts w:ascii="Garamond" w:hAnsi="Garamond" w:cs="Arial"/>
          <w:sz w:val="22"/>
          <w:szCs w:val="22"/>
          <w:lang w:val="it-IT" w:eastAsia="es-ES"/>
        </w:rPr>
        <w:t xml:space="preserve">Nombre del profesor: </w:t>
      </w:r>
      <w:r w:rsidR="00FE1120">
        <w:rPr>
          <w:rFonts w:ascii="Garamond" w:hAnsi="Garamond" w:cs="Arial"/>
          <w:sz w:val="22"/>
          <w:szCs w:val="22"/>
          <w:lang w:val="it-IT" w:eastAsia="es-ES"/>
        </w:rPr>
        <w:t>David Cohen</w:t>
      </w:r>
      <w:r w:rsidR="00805812">
        <w:rPr>
          <w:rFonts w:ascii="Garamond" w:hAnsi="Garamond" w:cs="Arial"/>
          <w:sz w:val="22"/>
          <w:szCs w:val="22"/>
          <w:lang w:val="it-IT" w:eastAsia="es-ES"/>
        </w:rPr>
        <w:t xml:space="preserve"> y Mario Omar Fernández</w:t>
      </w:r>
    </w:p>
    <w:p w14:paraId="63F89B18" w14:textId="77777777" w:rsidR="00DF4571" w:rsidRPr="00DF4571" w:rsidRDefault="00DF4571" w:rsidP="00DF4571">
      <w:pPr>
        <w:ind w:right="-2"/>
        <w:jc w:val="both"/>
        <w:rPr>
          <w:rFonts w:ascii="Garamond" w:hAnsi="Garamond" w:cs="Arial"/>
          <w:sz w:val="22"/>
          <w:szCs w:val="22"/>
          <w:lang w:val="it-IT" w:eastAsia="es-ES"/>
        </w:rPr>
      </w:pPr>
    </w:p>
    <w:p w14:paraId="5362CE5F" w14:textId="77777777" w:rsidR="00DF4571" w:rsidRPr="00DF4571" w:rsidRDefault="00DF4571" w:rsidP="00DF4571">
      <w:pPr>
        <w:ind w:right="-2"/>
        <w:jc w:val="both"/>
        <w:rPr>
          <w:rFonts w:ascii="Century" w:cs="Century"/>
          <w:sz w:val="20"/>
          <w:szCs w:val="20"/>
          <w:lang w:val="it-IT" w:eastAsia="es-ES"/>
        </w:rPr>
      </w:pPr>
      <w:r w:rsidRPr="00DF4571">
        <w:rPr>
          <w:rFonts w:ascii="Garamond" w:hAnsi="Garamond" w:cs="Arial"/>
          <w:sz w:val="22"/>
          <w:szCs w:val="22"/>
          <w:lang w:val="it-IT" w:eastAsia="es-ES"/>
        </w:rPr>
        <w:t xml:space="preserve">E-mail: </w:t>
      </w:r>
      <w:r w:rsidRPr="00DF4571">
        <w:rPr>
          <w:rFonts w:ascii="Century" w:cs="Century"/>
          <w:sz w:val="20"/>
          <w:szCs w:val="20"/>
          <w:lang w:val="it-IT" w:eastAsia="es-ES"/>
        </w:rPr>
        <w:t xml:space="preserve"> </w:t>
      </w:r>
      <w:r w:rsidR="00FE1120">
        <w:rPr>
          <w:rFonts w:ascii="Century" w:cs="Century"/>
          <w:sz w:val="20"/>
          <w:szCs w:val="20"/>
          <w:lang w:val="it-IT" w:eastAsia="es-ES"/>
        </w:rPr>
        <w:t>d.cohen@uniandes.edu.co</w:t>
      </w:r>
    </w:p>
    <w:p w14:paraId="1093E682" w14:textId="77777777" w:rsidR="00DF4571" w:rsidRPr="00DF4571" w:rsidRDefault="00DF4571" w:rsidP="00DF4571">
      <w:pPr>
        <w:ind w:right="-2"/>
        <w:jc w:val="both"/>
        <w:rPr>
          <w:rFonts w:ascii="Garamond" w:hAnsi="Garamond" w:cs="Arial"/>
          <w:sz w:val="22"/>
          <w:szCs w:val="22"/>
          <w:u w:val="single"/>
          <w:lang w:val="it-IT" w:eastAsia="es-ES"/>
        </w:rPr>
      </w:pPr>
    </w:p>
    <w:p w14:paraId="14FED475" w14:textId="2E597316" w:rsidR="00DF4571" w:rsidRDefault="00DF4571" w:rsidP="00DF4571">
      <w:pPr>
        <w:ind w:right="-2"/>
        <w:jc w:val="both"/>
        <w:rPr>
          <w:rFonts w:ascii="Garamond" w:hAnsi="Garamond" w:cs="Arial"/>
          <w:sz w:val="22"/>
          <w:szCs w:val="22"/>
          <w:lang w:val="es-CO" w:eastAsia="es-ES"/>
        </w:rPr>
      </w:pPr>
      <w:proofErr w:type="gramStart"/>
      <w:r w:rsidRPr="00DF4571">
        <w:rPr>
          <w:rFonts w:ascii="Garamond" w:hAnsi="Garamond" w:cs="Arial"/>
          <w:sz w:val="22"/>
          <w:szCs w:val="22"/>
          <w:lang w:val="es-CO" w:eastAsia="es-ES"/>
        </w:rPr>
        <w:t>Total</w:t>
      </w:r>
      <w:proofErr w:type="gramEnd"/>
      <w:r w:rsidRPr="00DF4571">
        <w:rPr>
          <w:rFonts w:ascii="Garamond" w:hAnsi="Garamond" w:cs="Arial"/>
          <w:sz w:val="22"/>
          <w:szCs w:val="22"/>
          <w:lang w:val="es-CO" w:eastAsia="es-ES"/>
        </w:rPr>
        <w:t xml:space="preserve"> de horas semanales: </w:t>
      </w:r>
      <w:r w:rsidR="0087709D">
        <w:rPr>
          <w:rFonts w:ascii="Garamond" w:hAnsi="Garamond" w:cs="Arial"/>
          <w:sz w:val="22"/>
          <w:szCs w:val="22"/>
          <w:lang w:val="es-CO" w:eastAsia="es-ES"/>
        </w:rPr>
        <w:t>4</w:t>
      </w:r>
    </w:p>
    <w:p w14:paraId="38A0DA06" w14:textId="0DD8F984" w:rsidR="003134B4" w:rsidRDefault="003134B4" w:rsidP="00DF4571">
      <w:pPr>
        <w:ind w:right="-2"/>
        <w:jc w:val="both"/>
        <w:rPr>
          <w:rFonts w:ascii="Garamond" w:hAnsi="Garamond" w:cs="Arial"/>
          <w:sz w:val="22"/>
          <w:szCs w:val="22"/>
          <w:lang w:val="es-CO" w:eastAsia="es-ES"/>
        </w:rPr>
      </w:pPr>
    </w:p>
    <w:p w14:paraId="57E8EE8E" w14:textId="3B07BE27" w:rsidR="003134B4" w:rsidRDefault="003134B4" w:rsidP="00DF4571">
      <w:pPr>
        <w:ind w:right="-2"/>
        <w:jc w:val="both"/>
        <w:rPr>
          <w:rFonts w:ascii="Garamond" w:hAnsi="Garamond" w:cs="Arial"/>
          <w:sz w:val="22"/>
          <w:szCs w:val="22"/>
          <w:lang w:val="es-CO" w:eastAsia="es-ES"/>
        </w:rPr>
      </w:pPr>
      <w:r>
        <w:rPr>
          <w:rFonts w:ascii="Garamond" w:hAnsi="Garamond" w:cs="Arial"/>
          <w:sz w:val="22"/>
          <w:szCs w:val="22"/>
          <w:lang w:val="es-CO" w:eastAsia="es-ES"/>
        </w:rPr>
        <w:t xml:space="preserve">Horario: </w:t>
      </w:r>
      <w:r w:rsidR="00805812">
        <w:rPr>
          <w:rFonts w:ascii="Garamond" w:hAnsi="Garamond" w:cs="Arial"/>
          <w:sz w:val="22"/>
          <w:szCs w:val="22"/>
          <w:lang w:val="es-CO" w:eastAsia="es-ES"/>
        </w:rPr>
        <w:t>lunes de 8:00 a 11:45</w:t>
      </w:r>
    </w:p>
    <w:p w14:paraId="13126D9A" w14:textId="45036764" w:rsidR="003134B4" w:rsidRDefault="003134B4" w:rsidP="00DF4571">
      <w:pPr>
        <w:ind w:right="-2"/>
        <w:jc w:val="both"/>
        <w:rPr>
          <w:rFonts w:ascii="Garamond" w:hAnsi="Garamond" w:cs="Arial"/>
          <w:sz w:val="22"/>
          <w:szCs w:val="22"/>
          <w:lang w:val="es-CO" w:eastAsia="es-ES"/>
        </w:rPr>
      </w:pPr>
    </w:p>
    <w:p w14:paraId="2EA234E1" w14:textId="5F04A5F6" w:rsidR="003134B4" w:rsidRPr="00DF4571" w:rsidRDefault="003134B4" w:rsidP="00DF4571">
      <w:pPr>
        <w:ind w:right="-2"/>
        <w:jc w:val="both"/>
        <w:rPr>
          <w:rFonts w:ascii="Garamond" w:hAnsi="Garamond" w:cs="Arial"/>
          <w:sz w:val="22"/>
          <w:szCs w:val="22"/>
          <w:u w:val="single"/>
          <w:lang w:val="es-CO" w:eastAsia="es-ES"/>
        </w:rPr>
      </w:pPr>
      <w:r>
        <w:rPr>
          <w:rFonts w:ascii="Garamond" w:hAnsi="Garamond" w:cs="Arial"/>
          <w:sz w:val="22"/>
          <w:szCs w:val="22"/>
          <w:lang w:val="es-CO" w:eastAsia="es-ES"/>
        </w:rPr>
        <w:t xml:space="preserve">Modalidad: </w:t>
      </w:r>
      <w:r w:rsidR="00F60506">
        <w:rPr>
          <w:rFonts w:ascii="Garamond" w:hAnsi="Garamond" w:cs="Arial"/>
          <w:sz w:val="22"/>
          <w:szCs w:val="22"/>
          <w:lang w:val="es-CO" w:eastAsia="es-ES"/>
        </w:rPr>
        <w:t>Taller presencial</w:t>
      </w:r>
      <w:r w:rsidR="00E67866">
        <w:rPr>
          <w:rFonts w:ascii="Garamond" w:hAnsi="Garamond" w:cs="Arial"/>
          <w:sz w:val="22"/>
          <w:szCs w:val="22"/>
          <w:lang w:val="es-CO" w:eastAsia="es-ES"/>
        </w:rPr>
        <w:t xml:space="preserve"> </w:t>
      </w:r>
    </w:p>
    <w:p w14:paraId="0F294E12" w14:textId="77777777" w:rsidR="00DF4571" w:rsidRPr="00DF4571" w:rsidRDefault="00DF4571" w:rsidP="00DF4571">
      <w:pPr>
        <w:ind w:right="-2"/>
        <w:jc w:val="both"/>
        <w:rPr>
          <w:rFonts w:ascii="Garamond" w:hAnsi="Garamond" w:cs="Arial"/>
          <w:sz w:val="22"/>
          <w:szCs w:val="22"/>
          <w:lang w:val="es-CO" w:eastAsia="es-ES"/>
        </w:rPr>
      </w:pPr>
    </w:p>
    <w:p w14:paraId="3EA4B98B" w14:textId="77777777" w:rsidR="00DF4571" w:rsidRPr="00DF4571" w:rsidRDefault="00DF4571" w:rsidP="00DF4571">
      <w:pPr>
        <w:ind w:right="-2"/>
        <w:jc w:val="both"/>
        <w:rPr>
          <w:rFonts w:ascii="Garamond" w:hAnsi="Garamond" w:cs="Arial"/>
          <w:sz w:val="22"/>
          <w:szCs w:val="22"/>
          <w:u w:val="single"/>
          <w:lang w:val="es-CO" w:eastAsia="es-ES"/>
        </w:rPr>
      </w:pPr>
      <w:r w:rsidRPr="00DF4571">
        <w:rPr>
          <w:rFonts w:ascii="Garamond" w:hAnsi="Garamond" w:cs="Arial"/>
          <w:sz w:val="22"/>
          <w:szCs w:val="22"/>
          <w:lang w:val="es-CO" w:eastAsia="es-ES"/>
        </w:rPr>
        <w:t>Prerrequisitos:</w:t>
      </w:r>
      <w:r w:rsidR="00FE1120">
        <w:rPr>
          <w:rFonts w:ascii="Garamond" w:hAnsi="Garamond" w:cs="Arial"/>
          <w:sz w:val="22"/>
          <w:szCs w:val="22"/>
          <w:lang w:val="es-CO" w:eastAsia="es-ES"/>
        </w:rPr>
        <w:t xml:space="preserve"> Ninguno</w:t>
      </w:r>
    </w:p>
    <w:p w14:paraId="506EDB64" w14:textId="77777777" w:rsidR="00DF4571" w:rsidRPr="00DF4571" w:rsidRDefault="00DF4571" w:rsidP="00DF4571">
      <w:pPr>
        <w:ind w:right="-2"/>
        <w:jc w:val="both"/>
        <w:rPr>
          <w:rFonts w:ascii="Garamond" w:hAnsi="Garamond" w:cs="Arial"/>
          <w:sz w:val="22"/>
          <w:szCs w:val="22"/>
          <w:lang w:val="es-CO" w:eastAsia="es-ES"/>
        </w:rPr>
      </w:pPr>
    </w:p>
    <w:p w14:paraId="47E3799F" w14:textId="77777777" w:rsidR="00DF4571" w:rsidRPr="00DF4571" w:rsidRDefault="00DF4571" w:rsidP="00DF4571">
      <w:pPr>
        <w:ind w:right="-2"/>
        <w:jc w:val="both"/>
        <w:rPr>
          <w:rFonts w:ascii="Garamond" w:hAnsi="Garamond" w:cs="Arial"/>
          <w:sz w:val="22"/>
          <w:szCs w:val="22"/>
          <w:lang w:val="es-CO" w:eastAsia="es-ES"/>
        </w:rPr>
      </w:pPr>
    </w:p>
    <w:p w14:paraId="7CBDB0FC" w14:textId="77777777" w:rsidR="00DF4571" w:rsidRPr="00DF4571" w:rsidRDefault="00DF4571" w:rsidP="00DF4571">
      <w:pPr>
        <w:pBdr>
          <w:top w:val="single" w:sz="4" w:space="1" w:color="auto"/>
          <w:left w:val="single" w:sz="4" w:space="4" w:color="auto"/>
          <w:bottom w:val="single" w:sz="4" w:space="1" w:color="auto"/>
          <w:right w:val="single" w:sz="4" w:space="4" w:color="auto"/>
        </w:pBdr>
        <w:ind w:right="-2"/>
        <w:jc w:val="center"/>
        <w:outlineLvl w:val="4"/>
        <w:rPr>
          <w:rFonts w:ascii="Garamond" w:hAnsi="Garamond" w:cs="Arial"/>
          <w:b/>
          <w:bCs/>
          <w:iCs/>
          <w:sz w:val="22"/>
          <w:szCs w:val="22"/>
          <w:lang w:val="es-ES" w:eastAsia="es-ES"/>
        </w:rPr>
      </w:pPr>
      <w:r w:rsidRPr="00DF4571">
        <w:rPr>
          <w:rFonts w:ascii="Garamond" w:hAnsi="Garamond" w:cs="Arial"/>
          <w:b/>
          <w:bCs/>
          <w:iCs/>
          <w:sz w:val="22"/>
          <w:szCs w:val="22"/>
          <w:lang w:val="es-ES" w:eastAsia="es-ES"/>
        </w:rPr>
        <w:t>PRESENTACIÓN DEL CURSO</w:t>
      </w:r>
    </w:p>
    <w:p w14:paraId="143BA6CA" w14:textId="77777777" w:rsidR="00DF4571" w:rsidRPr="00DF4571" w:rsidRDefault="00DF4571" w:rsidP="00DF4571">
      <w:pPr>
        <w:ind w:right="-2"/>
        <w:jc w:val="both"/>
        <w:rPr>
          <w:rFonts w:ascii="Garamond" w:hAnsi="Garamond" w:cs="Arial"/>
          <w:sz w:val="22"/>
          <w:szCs w:val="22"/>
          <w:lang w:val="es-CO" w:eastAsia="es-ES"/>
        </w:rPr>
      </w:pPr>
    </w:p>
    <w:p w14:paraId="4F7A54F2" w14:textId="77777777" w:rsidR="00DF4571" w:rsidRDefault="00DF4571" w:rsidP="00DF4571">
      <w:pPr>
        <w:ind w:right="-2"/>
        <w:jc w:val="both"/>
        <w:rPr>
          <w:rFonts w:ascii="Garamond" w:hAnsi="Garamond" w:cs="Arial"/>
          <w:b/>
          <w:bCs/>
          <w:sz w:val="22"/>
          <w:szCs w:val="22"/>
          <w:u w:val="single"/>
          <w:lang w:val="es-CO" w:eastAsia="es-ES"/>
        </w:rPr>
      </w:pPr>
      <w:r w:rsidRPr="00DF4571">
        <w:rPr>
          <w:rFonts w:ascii="Garamond" w:hAnsi="Garamond" w:cs="Arial"/>
          <w:b/>
          <w:bCs/>
          <w:sz w:val="22"/>
          <w:szCs w:val="22"/>
          <w:u w:val="single"/>
          <w:lang w:val="es-CO" w:eastAsia="es-ES"/>
        </w:rPr>
        <w:t>BREVE DESCRIPCIÓN (O JUSTIFICACIÓN) DEL CURSO:</w:t>
      </w:r>
    </w:p>
    <w:p w14:paraId="23199F48" w14:textId="77777777" w:rsidR="00FE1120" w:rsidRPr="00FE1120" w:rsidRDefault="00FE1120" w:rsidP="00FE1120">
      <w:pPr>
        <w:ind w:right="-2"/>
        <w:jc w:val="both"/>
        <w:rPr>
          <w:rFonts w:ascii="Garamond" w:hAnsi="Garamond" w:cs="Arial"/>
          <w:b/>
          <w:bCs/>
          <w:sz w:val="22"/>
          <w:szCs w:val="22"/>
          <w:u w:val="single"/>
          <w:lang w:eastAsia="es-ES"/>
        </w:rPr>
      </w:pPr>
    </w:p>
    <w:p w14:paraId="3B92D2E0" w14:textId="31A150EE" w:rsidR="006034E9" w:rsidRDefault="006034E9" w:rsidP="00DF4571">
      <w:pPr>
        <w:ind w:right="-2"/>
        <w:jc w:val="both"/>
        <w:rPr>
          <w:rFonts w:ascii="Garamond" w:hAnsi="Garamond" w:cs="Arial"/>
          <w:bCs/>
          <w:sz w:val="22"/>
          <w:szCs w:val="22"/>
          <w:lang w:eastAsia="es-ES"/>
        </w:rPr>
      </w:pPr>
      <w:r>
        <w:rPr>
          <w:rFonts w:ascii="Garamond" w:hAnsi="Garamond" w:cs="Arial"/>
          <w:bCs/>
          <w:sz w:val="22"/>
          <w:szCs w:val="22"/>
          <w:lang w:eastAsia="es-ES"/>
        </w:rPr>
        <w:t>La gestión de colecciones es un tema amplio que abarca diferentes aspectos relacionados con las obras de arte y su conservación. Desde su creación, la compatibilidad y selección de materiales dentro del proceso creativo, si se trata de una obra efímera o no, por ejemplo, tiene incidencia en cómo se han conformado y se siguen conformando las colecciones y, por tanto, en su manejo.</w:t>
      </w:r>
    </w:p>
    <w:p w14:paraId="4F6815D0" w14:textId="77777777" w:rsidR="006034E9" w:rsidRDefault="006034E9" w:rsidP="00DF4571">
      <w:pPr>
        <w:ind w:right="-2"/>
        <w:jc w:val="both"/>
        <w:rPr>
          <w:rFonts w:ascii="Garamond" w:hAnsi="Garamond" w:cs="Arial"/>
          <w:bCs/>
          <w:sz w:val="22"/>
          <w:szCs w:val="22"/>
          <w:lang w:eastAsia="es-ES"/>
        </w:rPr>
      </w:pPr>
    </w:p>
    <w:p w14:paraId="614D69D8" w14:textId="14784BD5" w:rsidR="006034E9" w:rsidRDefault="006034E9" w:rsidP="00DF4571">
      <w:pPr>
        <w:ind w:right="-2"/>
        <w:jc w:val="both"/>
        <w:rPr>
          <w:rFonts w:ascii="Garamond" w:hAnsi="Garamond" w:cs="Arial"/>
          <w:bCs/>
          <w:sz w:val="22"/>
          <w:szCs w:val="22"/>
          <w:lang w:eastAsia="es-ES"/>
        </w:rPr>
      </w:pPr>
      <w:r>
        <w:rPr>
          <w:rFonts w:ascii="Garamond" w:hAnsi="Garamond" w:cs="Arial"/>
          <w:bCs/>
          <w:sz w:val="22"/>
          <w:szCs w:val="22"/>
          <w:lang w:eastAsia="es-ES"/>
        </w:rPr>
        <w:t xml:space="preserve">Dentro del </w:t>
      </w:r>
      <w:r>
        <w:rPr>
          <w:rFonts w:ascii="Garamond" w:hAnsi="Garamond" w:cs="Arial"/>
          <w:bCs/>
          <w:i/>
          <w:iCs/>
          <w:sz w:val="22"/>
          <w:szCs w:val="22"/>
          <w:lang w:eastAsia="es-ES"/>
        </w:rPr>
        <w:t xml:space="preserve">ciclo de vida </w:t>
      </w:r>
      <w:r>
        <w:rPr>
          <w:rFonts w:ascii="Garamond" w:hAnsi="Garamond" w:cs="Arial"/>
          <w:bCs/>
          <w:sz w:val="22"/>
          <w:szCs w:val="22"/>
          <w:lang w:eastAsia="es-ES"/>
        </w:rPr>
        <w:t xml:space="preserve">de las obras de arte, el mercado del arte, la valoración de las propias obras y su avalúo económico también determinan si pueden o no llegar a ser parte de una colección. Galerías, museos y ferias de arte configuran </w:t>
      </w:r>
      <w:r w:rsidR="00A55707">
        <w:rPr>
          <w:rFonts w:ascii="Garamond" w:hAnsi="Garamond" w:cs="Arial"/>
          <w:bCs/>
          <w:sz w:val="22"/>
          <w:szCs w:val="22"/>
          <w:lang w:eastAsia="es-ES"/>
        </w:rPr>
        <w:t>los espacios de este campo y también son los espacios en los que, tanto en la exhibición como en la reserva, las obras de arte se visibilizan, se conservan, se olvidan, se destruyen o, en otros casos, terminan por ser entendidas como patrimonio cultural.</w:t>
      </w:r>
    </w:p>
    <w:p w14:paraId="24E7C80F" w14:textId="77777777" w:rsidR="00A55707" w:rsidRDefault="00A55707" w:rsidP="00DF4571">
      <w:pPr>
        <w:ind w:right="-2"/>
        <w:jc w:val="both"/>
        <w:rPr>
          <w:rFonts w:ascii="Garamond" w:hAnsi="Garamond" w:cs="Arial"/>
          <w:bCs/>
          <w:sz w:val="22"/>
          <w:szCs w:val="22"/>
          <w:lang w:eastAsia="es-ES"/>
        </w:rPr>
      </w:pPr>
    </w:p>
    <w:p w14:paraId="79A9B6B2" w14:textId="5B840ED7" w:rsidR="00A55707" w:rsidRDefault="00A55707" w:rsidP="00DF4571">
      <w:pPr>
        <w:ind w:right="-2"/>
        <w:jc w:val="both"/>
        <w:rPr>
          <w:rFonts w:ascii="Garamond" w:hAnsi="Garamond" w:cs="Arial"/>
          <w:bCs/>
          <w:sz w:val="22"/>
          <w:szCs w:val="22"/>
          <w:lang w:eastAsia="es-ES"/>
        </w:rPr>
      </w:pPr>
      <w:r>
        <w:rPr>
          <w:rFonts w:ascii="Garamond" w:hAnsi="Garamond" w:cs="Arial"/>
          <w:bCs/>
          <w:sz w:val="22"/>
          <w:szCs w:val="22"/>
          <w:lang w:eastAsia="es-ES"/>
        </w:rPr>
        <w:t>Todos estos factores complejos, fortuitos o no, influyen en el problema del manejo de las colecciones e involucran múltiples miradas y múltiples profesionales, especialmente a los artistas, como los actores más relevantes que inciden en este campo desde la propia creación artística pero también desde la crítica, la curaduría, el registro y la documentación, el mercado, la conservación y la valoración patrimonial.</w:t>
      </w:r>
    </w:p>
    <w:p w14:paraId="7668DD17" w14:textId="77777777" w:rsidR="00A55707" w:rsidRDefault="00A55707" w:rsidP="00DF4571">
      <w:pPr>
        <w:ind w:right="-2"/>
        <w:jc w:val="both"/>
        <w:rPr>
          <w:rFonts w:ascii="Garamond" w:hAnsi="Garamond" w:cs="Arial"/>
          <w:bCs/>
          <w:sz w:val="22"/>
          <w:szCs w:val="22"/>
          <w:lang w:eastAsia="es-ES"/>
        </w:rPr>
      </w:pPr>
    </w:p>
    <w:p w14:paraId="280A68C0" w14:textId="3EB8A4E6" w:rsidR="00A55707" w:rsidRDefault="00A55707" w:rsidP="00DF4571">
      <w:pPr>
        <w:ind w:right="-2"/>
        <w:jc w:val="both"/>
        <w:rPr>
          <w:rFonts w:ascii="Garamond" w:hAnsi="Garamond" w:cs="Arial"/>
          <w:bCs/>
          <w:sz w:val="22"/>
          <w:szCs w:val="22"/>
          <w:lang w:eastAsia="es-ES"/>
        </w:rPr>
      </w:pPr>
      <w:r>
        <w:rPr>
          <w:rFonts w:ascii="Garamond" w:hAnsi="Garamond" w:cs="Arial"/>
          <w:bCs/>
          <w:sz w:val="22"/>
          <w:szCs w:val="22"/>
          <w:lang w:eastAsia="es-ES"/>
        </w:rPr>
        <w:t>Como respuesta</w:t>
      </w:r>
      <w:r w:rsidR="00C20F24">
        <w:rPr>
          <w:rFonts w:ascii="Garamond" w:hAnsi="Garamond" w:cs="Arial"/>
          <w:bCs/>
          <w:sz w:val="22"/>
          <w:szCs w:val="22"/>
          <w:lang w:eastAsia="es-ES"/>
        </w:rPr>
        <w:t xml:space="preserve"> a estos planteamientos y a las necesidades que genera o a veces impone el medio externo, este taller se ha formulado a partir de elementos teórico-metodológicos, técnicos y científicos para que, desde la práctica con colecciones artísticas y patrimoniales, los estudiantes puedan desarrollar competencias </w:t>
      </w:r>
      <w:r w:rsidR="0080694A">
        <w:rPr>
          <w:rFonts w:ascii="Garamond" w:hAnsi="Garamond" w:cs="Arial"/>
          <w:bCs/>
          <w:sz w:val="22"/>
          <w:szCs w:val="22"/>
          <w:lang w:eastAsia="es-ES"/>
        </w:rPr>
        <w:t>relacionales en el contexto de lo público.</w:t>
      </w:r>
    </w:p>
    <w:p w14:paraId="6D52A7DD" w14:textId="77777777" w:rsidR="003134B4" w:rsidRDefault="003134B4" w:rsidP="00DF4571">
      <w:pPr>
        <w:ind w:right="-2"/>
        <w:jc w:val="both"/>
        <w:rPr>
          <w:rFonts w:ascii="Garamond" w:hAnsi="Garamond" w:cs="Arial"/>
          <w:b/>
          <w:bCs/>
          <w:sz w:val="22"/>
          <w:szCs w:val="22"/>
          <w:lang w:val="es-CO" w:eastAsia="es-ES"/>
        </w:rPr>
      </w:pPr>
    </w:p>
    <w:p w14:paraId="0DA2C1C6" w14:textId="77777777" w:rsidR="007B24D0" w:rsidRPr="00DF4571" w:rsidRDefault="007B24D0" w:rsidP="00DF4571">
      <w:pPr>
        <w:ind w:right="-2"/>
        <w:jc w:val="both"/>
        <w:rPr>
          <w:rFonts w:ascii="Garamond" w:hAnsi="Garamond" w:cs="Arial"/>
          <w:b/>
          <w:bCs/>
          <w:sz w:val="22"/>
          <w:szCs w:val="22"/>
          <w:u w:val="single"/>
          <w:lang w:val="es-CO" w:eastAsia="es-ES"/>
        </w:rPr>
      </w:pPr>
    </w:p>
    <w:p w14:paraId="37F08B2B" w14:textId="3BF50661" w:rsidR="00DF4571" w:rsidRDefault="00DF4571" w:rsidP="00DF4571">
      <w:pPr>
        <w:ind w:right="-2"/>
        <w:jc w:val="both"/>
        <w:rPr>
          <w:rFonts w:ascii="Garamond" w:hAnsi="Garamond" w:cs="Arial"/>
          <w:b/>
          <w:bCs/>
          <w:sz w:val="22"/>
          <w:szCs w:val="22"/>
          <w:u w:val="single"/>
          <w:lang w:val="es-CO" w:eastAsia="es-ES"/>
        </w:rPr>
      </w:pPr>
      <w:r w:rsidRPr="00DF4571">
        <w:rPr>
          <w:rFonts w:ascii="Garamond" w:hAnsi="Garamond" w:cs="Arial"/>
          <w:b/>
          <w:bCs/>
          <w:sz w:val="22"/>
          <w:szCs w:val="22"/>
          <w:u w:val="single"/>
          <w:lang w:val="es-CO" w:eastAsia="es-ES"/>
        </w:rPr>
        <w:t>OBJETIVOS</w:t>
      </w:r>
      <w:r w:rsidR="00F60506">
        <w:rPr>
          <w:rFonts w:ascii="Garamond" w:hAnsi="Garamond" w:cs="Arial"/>
          <w:b/>
          <w:bCs/>
          <w:sz w:val="22"/>
          <w:szCs w:val="22"/>
          <w:u w:val="single"/>
          <w:lang w:val="es-CO" w:eastAsia="es-ES"/>
        </w:rPr>
        <w:t xml:space="preserve"> DE APRENDIZAJE</w:t>
      </w:r>
      <w:r w:rsidRPr="00DF4571">
        <w:rPr>
          <w:rFonts w:ascii="Garamond" w:hAnsi="Garamond" w:cs="Arial"/>
          <w:b/>
          <w:bCs/>
          <w:sz w:val="22"/>
          <w:szCs w:val="22"/>
          <w:u w:val="single"/>
          <w:lang w:val="es-CO" w:eastAsia="es-ES"/>
        </w:rPr>
        <w:t>:</w:t>
      </w:r>
    </w:p>
    <w:p w14:paraId="2217B9FA" w14:textId="77777777" w:rsidR="00FE1120" w:rsidRPr="00DF4571" w:rsidRDefault="00FE1120" w:rsidP="00DF4571">
      <w:pPr>
        <w:ind w:right="-2"/>
        <w:jc w:val="both"/>
        <w:rPr>
          <w:rFonts w:ascii="Garamond" w:hAnsi="Garamond" w:cs="Arial"/>
          <w:b/>
          <w:bCs/>
          <w:sz w:val="22"/>
          <w:szCs w:val="22"/>
          <w:u w:val="single"/>
          <w:lang w:val="es-CO" w:eastAsia="es-ES"/>
        </w:rPr>
      </w:pPr>
    </w:p>
    <w:p w14:paraId="03467EFF" w14:textId="21E315B6" w:rsidR="00FE1120" w:rsidRPr="003134B4" w:rsidRDefault="00FE1120" w:rsidP="003134B4">
      <w:pPr>
        <w:pStyle w:val="Prrafodelista"/>
        <w:numPr>
          <w:ilvl w:val="0"/>
          <w:numId w:val="7"/>
        </w:numPr>
        <w:ind w:left="709"/>
        <w:jc w:val="both"/>
        <w:rPr>
          <w:rFonts w:ascii="Garamond" w:hAnsi="Garamond" w:cs="Century"/>
          <w:b/>
          <w:bCs/>
          <w:sz w:val="22"/>
          <w:lang w:val="es-MX"/>
        </w:rPr>
      </w:pPr>
      <w:r w:rsidRPr="003134B4">
        <w:rPr>
          <w:rFonts w:ascii="Garamond" w:hAnsi="Garamond" w:cs="Century"/>
          <w:bCs/>
          <w:sz w:val="22"/>
          <w:lang w:val="es-ES"/>
        </w:rPr>
        <w:t>Proporcionar al estudiante los elementos teóricos</w:t>
      </w:r>
      <w:r w:rsidR="003134B4">
        <w:rPr>
          <w:rFonts w:ascii="Garamond" w:hAnsi="Garamond" w:cs="Century"/>
          <w:bCs/>
          <w:sz w:val="22"/>
          <w:lang w:val="es-ES"/>
        </w:rPr>
        <w:t>,</w:t>
      </w:r>
      <w:r w:rsidRPr="003134B4">
        <w:rPr>
          <w:rFonts w:ascii="Garamond" w:hAnsi="Garamond" w:cs="Century"/>
          <w:bCs/>
          <w:sz w:val="22"/>
          <w:lang w:val="es-ES"/>
        </w:rPr>
        <w:t xml:space="preserve"> así como las herramientas metodológicas y técnicas para </w:t>
      </w:r>
      <w:r w:rsidR="0080694A">
        <w:rPr>
          <w:rFonts w:ascii="Garamond" w:hAnsi="Garamond" w:cs="Century"/>
          <w:bCs/>
          <w:sz w:val="22"/>
          <w:lang w:val="es-ES"/>
        </w:rPr>
        <w:t>el manejo de las colecciones de arte.</w:t>
      </w:r>
      <w:r w:rsidRPr="003134B4">
        <w:rPr>
          <w:rFonts w:ascii="Garamond" w:hAnsi="Garamond" w:cs="Century"/>
          <w:bCs/>
          <w:sz w:val="22"/>
          <w:lang w:val="es-ES"/>
        </w:rPr>
        <w:t xml:space="preserve"> </w:t>
      </w:r>
    </w:p>
    <w:p w14:paraId="43D60520" w14:textId="77777777" w:rsidR="00FE1120" w:rsidRPr="0094508E" w:rsidRDefault="00FE1120" w:rsidP="00FE1120">
      <w:pPr>
        <w:ind w:left="720"/>
        <w:jc w:val="both"/>
        <w:rPr>
          <w:rFonts w:ascii="Garamond" w:hAnsi="Garamond" w:cs="Century"/>
          <w:sz w:val="22"/>
          <w:lang w:val="es-MX"/>
        </w:rPr>
      </w:pPr>
    </w:p>
    <w:p w14:paraId="048F884D" w14:textId="0BFD1B4D" w:rsidR="00FE1120" w:rsidRPr="007B24D0" w:rsidRDefault="00386907" w:rsidP="00FE1120">
      <w:pPr>
        <w:numPr>
          <w:ilvl w:val="0"/>
          <w:numId w:val="5"/>
        </w:numPr>
        <w:tabs>
          <w:tab w:val="num" w:pos="360"/>
        </w:tabs>
        <w:jc w:val="both"/>
        <w:rPr>
          <w:rFonts w:ascii="Garamond" w:hAnsi="Garamond" w:cs="Century"/>
          <w:sz w:val="22"/>
          <w:lang w:val="es-ES"/>
        </w:rPr>
      </w:pPr>
      <w:r>
        <w:rPr>
          <w:rFonts w:ascii="Garamond" w:hAnsi="Garamond" w:cs="Century"/>
          <w:sz w:val="22"/>
          <w:lang w:val="es-ES"/>
        </w:rPr>
        <w:t>Conocer y aplicar sistemas para el inventario, registro y documentación de las colecciones.</w:t>
      </w:r>
    </w:p>
    <w:p w14:paraId="116CA620" w14:textId="77777777" w:rsidR="00FE1120" w:rsidRPr="007B24D0" w:rsidRDefault="00FE1120" w:rsidP="00FE1120">
      <w:pPr>
        <w:jc w:val="both"/>
        <w:rPr>
          <w:rFonts w:ascii="Garamond" w:hAnsi="Garamond" w:cs="Century"/>
          <w:sz w:val="22"/>
          <w:lang w:val="es-ES"/>
        </w:rPr>
      </w:pPr>
    </w:p>
    <w:p w14:paraId="102DDD4A" w14:textId="2A7F43D5" w:rsidR="00FE1120" w:rsidRDefault="00386907" w:rsidP="00FE1120">
      <w:pPr>
        <w:numPr>
          <w:ilvl w:val="0"/>
          <w:numId w:val="5"/>
        </w:numPr>
        <w:tabs>
          <w:tab w:val="num" w:pos="360"/>
        </w:tabs>
        <w:jc w:val="both"/>
        <w:rPr>
          <w:rFonts w:ascii="Garamond" w:hAnsi="Garamond" w:cs="Century"/>
          <w:sz w:val="22"/>
          <w:lang w:val="es-ES"/>
        </w:rPr>
      </w:pPr>
      <w:r>
        <w:rPr>
          <w:rFonts w:ascii="Garamond" w:hAnsi="Garamond" w:cs="Century"/>
          <w:sz w:val="22"/>
          <w:lang w:val="es-ES"/>
        </w:rPr>
        <w:t>Comprender algunos procesos de deterioro de las obras de arte.</w:t>
      </w:r>
    </w:p>
    <w:p w14:paraId="2FBB0F3D" w14:textId="77777777" w:rsidR="00386907" w:rsidRDefault="00386907" w:rsidP="00386907">
      <w:pPr>
        <w:pStyle w:val="Prrafodelista"/>
        <w:rPr>
          <w:rFonts w:ascii="Garamond" w:hAnsi="Garamond" w:cs="Century"/>
          <w:sz w:val="22"/>
          <w:lang w:val="es-ES"/>
        </w:rPr>
      </w:pPr>
    </w:p>
    <w:p w14:paraId="6BDA45F7" w14:textId="21476C24" w:rsidR="00386907" w:rsidRPr="007B24D0" w:rsidRDefault="00386907" w:rsidP="00FE1120">
      <w:pPr>
        <w:numPr>
          <w:ilvl w:val="0"/>
          <w:numId w:val="5"/>
        </w:numPr>
        <w:tabs>
          <w:tab w:val="num" w:pos="360"/>
        </w:tabs>
        <w:jc w:val="both"/>
        <w:rPr>
          <w:rFonts w:ascii="Garamond" w:hAnsi="Garamond" w:cs="Century"/>
          <w:sz w:val="22"/>
          <w:lang w:val="es-ES"/>
        </w:rPr>
      </w:pPr>
      <w:r>
        <w:rPr>
          <w:rFonts w:ascii="Garamond" w:hAnsi="Garamond" w:cs="Century"/>
          <w:sz w:val="22"/>
          <w:lang w:val="es-ES"/>
        </w:rPr>
        <w:t>Acercar al estudiante a los métodos científicos para el reconocimiento de las obras de arte y las colecciones en términos de datación, autoría y valoración.</w:t>
      </w:r>
    </w:p>
    <w:p w14:paraId="4A8F142F" w14:textId="77777777" w:rsidR="00FE1120" w:rsidRPr="007B24D0" w:rsidRDefault="00FE1120" w:rsidP="00FE1120">
      <w:pPr>
        <w:jc w:val="both"/>
        <w:rPr>
          <w:rFonts w:ascii="Garamond" w:hAnsi="Garamond" w:cs="Century"/>
          <w:sz w:val="22"/>
          <w:lang w:val="es-ES"/>
        </w:rPr>
      </w:pPr>
    </w:p>
    <w:p w14:paraId="4A8037B1" w14:textId="5F431392" w:rsidR="00FE1120" w:rsidRDefault="00FE1120" w:rsidP="00FE1120">
      <w:pPr>
        <w:numPr>
          <w:ilvl w:val="0"/>
          <w:numId w:val="5"/>
        </w:numPr>
        <w:tabs>
          <w:tab w:val="num" w:pos="360"/>
        </w:tabs>
        <w:jc w:val="both"/>
        <w:rPr>
          <w:rFonts w:ascii="Garamond" w:hAnsi="Garamond" w:cs="Century"/>
          <w:sz w:val="22"/>
          <w:lang w:val="es-ES"/>
        </w:rPr>
      </w:pPr>
      <w:r w:rsidRPr="007B24D0">
        <w:rPr>
          <w:rFonts w:ascii="Garamond" w:hAnsi="Garamond" w:cs="Century"/>
          <w:sz w:val="22"/>
          <w:lang w:val="es-ES"/>
        </w:rPr>
        <w:t xml:space="preserve">Crear un espacio de reflexión </w:t>
      </w:r>
      <w:r w:rsidR="00386907">
        <w:rPr>
          <w:rFonts w:ascii="Garamond" w:hAnsi="Garamond" w:cs="Century"/>
          <w:sz w:val="22"/>
          <w:lang w:val="es-ES"/>
        </w:rPr>
        <w:t>en torno al problema de las colecciones y del patrimonio cultural.</w:t>
      </w:r>
    </w:p>
    <w:p w14:paraId="3F71F0AE" w14:textId="77777777" w:rsidR="00F60506" w:rsidRDefault="00F60506" w:rsidP="00F60506">
      <w:pPr>
        <w:pStyle w:val="Prrafodelista"/>
        <w:rPr>
          <w:rFonts w:ascii="Garamond" w:hAnsi="Garamond" w:cs="Century"/>
          <w:sz w:val="22"/>
          <w:lang w:val="es-ES"/>
        </w:rPr>
      </w:pPr>
    </w:p>
    <w:p w14:paraId="20E2FF89" w14:textId="31B16353" w:rsidR="00F60506" w:rsidRDefault="00F60506" w:rsidP="00F60506">
      <w:pPr>
        <w:jc w:val="both"/>
        <w:rPr>
          <w:rFonts w:ascii="Garamond" w:hAnsi="Garamond" w:cs="Century"/>
          <w:sz w:val="22"/>
          <w:lang w:val="es-ES"/>
        </w:rPr>
      </w:pPr>
      <w:r>
        <w:rPr>
          <w:rFonts w:ascii="Garamond" w:hAnsi="Garamond" w:cs="Century"/>
          <w:sz w:val="22"/>
          <w:lang w:val="es-ES"/>
        </w:rPr>
        <w:t>Los objetivos de aprendizaje del curso se centran en el desarrollo de las siguientes competencias:</w:t>
      </w:r>
    </w:p>
    <w:p w14:paraId="7D3C2C75" w14:textId="08828562" w:rsidR="00F60506" w:rsidRDefault="00F60506" w:rsidP="00F60506">
      <w:pPr>
        <w:jc w:val="both"/>
        <w:rPr>
          <w:rFonts w:ascii="Garamond" w:hAnsi="Garamond" w:cs="Century"/>
          <w:sz w:val="22"/>
          <w:lang w:val="es-ES"/>
        </w:rPr>
      </w:pPr>
    </w:p>
    <w:p w14:paraId="4E1FF0F5" w14:textId="77777777" w:rsidR="00291E2C" w:rsidRDefault="00F60506" w:rsidP="00F60506">
      <w:pPr>
        <w:jc w:val="both"/>
        <w:rPr>
          <w:rFonts w:ascii="Garamond" w:hAnsi="Garamond" w:cs="Century"/>
          <w:sz w:val="22"/>
          <w:lang w:val="es-ES"/>
        </w:rPr>
      </w:pPr>
      <w:r>
        <w:rPr>
          <w:rFonts w:ascii="Garamond" w:hAnsi="Garamond" w:cs="Century"/>
          <w:sz w:val="22"/>
          <w:lang w:val="es-ES"/>
        </w:rPr>
        <w:t xml:space="preserve">REFLEXIVAS – El estudiante reflexiona, de manera conceptual y escrita, </w:t>
      </w:r>
      <w:proofErr w:type="gramStart"/>
      <w:r w:rsidR="00291E2C">
        <w:rPr>
          <w:rFonts w:ascii="Garamond" w:hAnsi="Garamond" w:cs="Century"/>
          <w:sz w:val="22"/>
          <w:lang w:val="es-ES"/>
        </w:rPr>
        <w:t>en relación a</w:t>
      </w:r>
      <w:proofErr w:type="gramEnd"/>
      <w:r w:rsidR="00291E2C">
        <w:rPr>
          <w:rFonts w:ascii="Garamond" w:hAnsi="Garamond" w:cs="Century"/>
          <w:sz w:val="22"/>
          <w:lang w:val="es-ES"/>
        </w:rPr>
        <w:t xml:space="preserve"> sus creaciones artísticas o de mediación y a los contextos que éstas convocan (</w:t>
      </w:r>
      <w:r w:rsidR="00291E2C">
        <w:rPr>
          <w:rFonts w:ascii="Garamond" w:hAnsi="Garamond" w:cs="Century"/>
          <w:i/>
          <w:iCs/>
          <w:sz w:val="22"/>
          <w:lang w:val="es-ES"/>
        </w:rPr>
        <w:t>contextos históricos, políticos, artísticos, filosóficos, sociales, etc</w:t>
      </w:r>
      <w:r w:rsidR="00291E2C">
        <w:rPr>
          <w:rFonts w:ascii="Garamond" w:hAnsi="Garamond" w:cs="Century"/>
          <w:sz w:val="22"/>
          <w:lang w:val="es-ES"/>
        </w:rPr>
        <w:t>).</w:t>
      </w:r>
    </w:p>
    <w:p w14:paraId="50C6C7AD" w14:textId="77777777" w:rsidR="00291E2C" w:rsidRDefault="00291E2C" w:rsidP="00F60506">
      <w:pPr>
        <w:jc w:val="both"/>
        <w:rPr>
          <w:rFonts w:ascii="Garamond" w:hAnsi="Garamond" w:cs="Century"/>
          <w:sz w:val="22"/>
          <w:lang w:val="es-ES"/>
        </w:rPr>
      </w:pPr>
    </w:p>
    <w:p w14:paraId="1243C444" w14:textId="1ED28AF5" w:rsidR="00F60506" w:rsidRPr="0087709D" w:rsidRDefault="00291E2C" w:rsidP="00F60506">
      <w:pPr>
        <w:jc w:val="both"/>
        <w:rPr>
          <w:rFonts w:ascii="Garamond" w:hAnsi="Garamond" w:cs="Century"/>
          <w:sz w:val="22"/>
          <w:lang w:val="es-ES"/>
        </w:rPr>
      </w:pPr>
      <w:r>
        <w:rPr>
          <w:rFonts w:ascii="Garamond" w:hAnsi="Garamond" w:cs="Century"/>
          <w:sz w:val="22"/>
          <w:lang w:val="es-ES"/>
        </w:rPr>
        <w:t>RELACIONALES – El estudiante crea proyectos y realiza prácticas de mediación artística en el contexto de lo público a través de la escritura y la crítica, la curaduría, la gestión, los proyectos de patrimonio y el arte participativo en una interacción con grupos sociales diversos.</w:t>
      </w:r>
    </w:p>
    <w:p w14:paraId="33E55034" w14:textId="77777777" w:rsidR="00DF4571" w:rsidRPr="00FE1120" w:rsidRDefault="00DF4571" w:rsidP="00DF4571">
      <w:pPr>
        <w:rPr>
          <w:rFonts w:ascii="Century" w:cs="Century"/>
          <w:sz w:val="20"/>
          <w:szCs w:val="20"/>
          <w:lang w:eastAsia="es-ES"/>
        </w:rPr>
      </w:pPr>
    </w:p>
    <w:p w14:paraId="7F4298A1" w14:textId="77777777" w:rsidR="00DF4571" w:rsidRPr="00DF4571" w:rsidRDefault="00DF4571" w:rsidP="00DF4571">
      <w:pPr>
        <w:rPr>
          <w:rFonts w:ascii="Century" w:cs="Century"/>
          <w:sz w:val="20"/>
          <w:szCs w:val="20"/>
          <w:lang w:val="es-CO" w:eastAsia="es-ES"/>
        </w:rPr>
      </w:pPr>
    </w:p>
    <w:p w14:paraId="38E64C1A" w14:textId="77777777" w:rsidR="00DF4571" w:rsidRDefault="00DF4571" w:rsidP="00DF4571">
      <w:pPr>
        <w:rPr>
          <w:rFonts w:ascii="Century" w:cs="Century"/>
          <w:sz w:val="20"/>
          <w:szCs w:val="20"/>
          <w:lang w:val="es-CO" w:eastAsia="es-ES"/>
        </w:rPr>
      </w:pPr>
      <w:r w:rsidRPr="00DF4571">
        <w:rPr>
          <w:rFonts w:ascii="Garamond" w:hAnsi="Garamond" w:cs="Arial"/>
          <w:b/>
          <w:bCs/>
          <w:sz w:val="22"/>
          <w:szCs w:val="22"/>
          <w:u w:val="single"/>
          <w:lang w:val="es-CO" w:eastAsia="es-ES"/>
        </w:rPr>
        <w:t>CONTENIDO:</w:t>
      </w:r>
      <w:r w:rsidRPr="00DF4571">
        <w:rPr>
          <w:rFonts w:ascii="Century" w:cs="Century"/>
          <w:sz w:val="20"/>
          <w:szCs w:val="20"/>
          <w:lang w:val="es-CO" w:eastAsia="es-ES"/>
        </w:rPr>
        <w:t xml:space="preserve"> </w:t>
      </w:r>
    </w:p>
    <w:p w14:paraId="760265C5" w14:textId="77777777" w:rsidR="00C16E5D" w:rsidRDefault="00C16E5D" w:rsidP="00DF4571">
      <w:pPr>
        <w:rPr>
          <w:rFonts w:ascii="Century" w:cs="Century"/>
          <w:sz w:val="20"/>
          <w:szCs w:val="20"/>
          <w:lang w:val="es-CO" w:eastAsia="es-ES"/>
        </w:rPr>
      </w:pPr>
    </w:p>
    <w:p w14:paraId="55073F16" w14:textId="146CFEE0" w:rsidR="00C16E5D" w:rsidRPr="007B24D0" w:rsidRDefault="002C31E2" w:rsidP="00C16E5D">
      <w:pPr>
        <w:jc w:val="both"/>
        <w:rPr>
          <w:rFonts w:ascii="Garamond" w:hAnsi="Garamond"/>
          <w:b/>
          <w:color w:val="000000"/>
          <w:sz w:val="22"/>
        </w:rPr>
      </w:pPr>
      <w:r>
        <w:rPr>
          <w:rFonts w:ascii="Garamond" w:hAnsi="Garamond"/>
          <w:b/>
          <w:color w:val="000000"/>
          <w:sz w:val="22"/>
        </w:rPr>
        <w:t>Creación y materialidad</w:t>
      </w:r>
    </w:p>
    <w:p w14:paraId="120C0709" w14:textId="67BFAAA3" w:rsidR="00C16E5D" w:rsidRPr="007B24D0" w:rsidRDefault="005F781F" w:rsidP="00C16E5D">
      <w:pPr>
        <w:jc w:val="both"/>
        <w:rPr>
          <w:rFonts w:ascii="Garamond" w:hAnsi="Garamond"/>
          <w:color w:val="000000"/>
          <w:sz w:val="22"/>
        </w:rPr>
      </w:pPr>
      <w:r>
        <w:rPr>
          <w:rFonts w:ascii="Garamond" w:hAnsi="Garamond"/>
          <w:color w:val="000000"/>
          <w:sz w:val="22"/>
        </w:rPr>
        <w:t>La creación de la obra de arte. Los materiales y su tiempo. Evolución de las técnicas del arte en la creación artística. Las ciencias de la conservación en el proceso de creación.</w:t>
      </w:r>
    </w:p>
    <w:p w14:paraId="7276A827" w14:textId="77777777" w:rsidR="00C16E5D" w:rsidRPr="007B24D0" w:rsidRDefault="00C16E5D" w:rsidP="00C16E5D">
      <w:pPr>
        <w:ind w:left="360"/>
        <w:jc w:val="both"/>
        <w:rPr>
          <w:rFonts w:ascii="Garamond" w:hAnsi="Garamond"/>
          <w:b/>
          <w:color w:val="000000"/>
          <w:sz w:val="22"/>
        </w:rPr>
      </w:pPr>
    </w:p>
    <w:p w14:paraId="4D1DCFBC" w14:textId="3B13D693" w:rsidR="00C16E5D" w:rsidRPr="007B24D0" w:rsidRDefault="005F781F" w:rsidP="00C16E5D">
      <w:pPr>
        <w:jc w:val="both"/>
        <w:rPr>
          <w:rFonts w:ascii="Garamond" w:hAnsi="Garamond"/>
          <w:b/>
          <w:color w:val="000000"/>
          <w:sz w:val="22"/>
        </w:rPr>
      </w:pPr>
      <w:r>
        <w:rPr>
          <w:rFonts w:ascii="Garamond" w:hAnsi="Garamond"/>
          <w:b/>
          <w:color w:val="000000"/>
          <w:sz w:val="22"/>
        </w:rPr>
        <w:t xml:space="preserve">Inventario, registro y documentación </w:t>
      </w:r>
    </w:p>
    <w:p w14:paraId="0BB74AF9" w14:textId="418AE252" w:rsidR="00C16E5D" w:rsidRPr="007B24D0" w:rsidRDefault="005F781F" w:rsidP="00C16E5D">
      <w:pPr>
        <w:jc w:val="both"/>
        <w:rPr>
          <w:rFonts w:ascii="Garamond" w:hAnsi="Garamond"/>
          <w:b/>
          <w:color w:val="000000"/>
          <w:sz w:val="22"/>
        </w:rPr>
      </w:pPr>
      <w:r>
        <w:rPr>
          <w:rFonts w:ascii="Garamond" w:hAnsi="Garamond"/>
          <w:color w:val="000000"/>
          <w:sz w:val="22"/>
        </w:rPr>
        <w:t xml:space="preserve">El problema de la disociación de las colecciones. Coleccionismo y aspectos generales de la conformación de colecciones. Descripción formal, estados de conservación y agentes de deterioro de las obras de arte. Fotografía de registro y aberraciones fotográficas. Colorimetría y medición. Sistemas de inventario y gestión de colecciones. </w:t>
      </w:r>
      <w:r w:rsidR="00705F19">
        <w:rPr>
          <w:rFonts w:ascii="Garamond" w:hAnsi="Garamond"/>
          <w:color w:val="000000"/>
          <w:sz w:val="22"/>
        </w:rPr>
        <w:t xml:space="preserve">Protocolos UNESCO de documentación y ObjectID. </w:t>
      </w:r>
      <w:r>
        <w:rPr>
          <w:rFonts w:ascii="Garamond" w:hAnsi="Garamond"/>
          <w:color w:val="000000"/>
          <w:sz w:val="22"/>
        </w:rPr>
        <w:t>El Sistema de Información de Patrimonio – SIPA en Colombia</w:t>
      </w:r>
      <w:r w:rsidR="00705F19">
        <w:rPr>
          <w:rFonts w:ascii="Garamond" w:hAnsi="Garamond"/>
          <w:color w:val="000000"/>
          <w:sz w:val="22"/>
        </w:rPr>
        <w:t xml:space="preserve"> y el tráfico ilícito de patrimonio.</w:t>
      </w:r>
    </w:p>
    <w:p w14:paraId="11C3E69C" w14:textId="77777777" w:rsidR="00C16E5D" w:rsidRPr="007B24D0" w:rsidRDefault="00C16E5D" w:rsidP="00C16E5D">
      <w:pPr>
        <w:jc w:val="both"/>
        <w:rPr>
          <w:rFonts w:ascii="Garamond" w:hAnsi="Garamond"/>
          <w:b/>
          <w:color w:val="000000"/>
          <w:sz w:val="22"/>
        </w:rPr>
      </w:pPr>
    </w:p>
    <w:p w14:paraId="2372B256" w14:textId="2F2D9DF6" w:rsidR="00C16E5D" w:rsidRPr="007B24D0" w:rsidRDefault="005F781F" w:rsidP="00C16E5D">
      <w:pPr>
        <w:jc w:val="both"/>
        <w:rPr>
          <w:rFonts w:ascii="Garamond" w:hAnsi="Garamond"/>
          <w:b/>
          <w:color w:val="000000"/>
          <w:sz w:val="22"/>
        </w:rPr>
      </w:pPr>
      <w:r w:rsidRPr="00E67866">
        <w:rPr>
          <w:rFonts w:ascii="Garamond" w:hAnsi="Garamond"/>
          <w:b/>
          <w:color w:val="000000"/>
          <w:sz w:val="22"/>
        </w:rPr>
        <w:t>El mercado del arte</w:t>
      </w:r>
    </w:p>
    <w:p w14:paraId="0230418C" w14:textId="413EF76E" w:rsidR="00C16E5D" w:rsidRPr="007B24D0" w:rsidRDefault="00C16E5D" w:rsidP="00C16E5D">
      <w:pPr>
        <w:jc w:val="both"/>
        <w:rPr>
          <w:rFonts w:ascii="Garamond" w:hAnsi="Garamond"/>
          <w:b/>
          <w:color w:val="000000"/>
          <w:sz w:val="22"/>
        </w:rPr>
      </w:pPr>
      <w:r w:rsidRPr="007B24D0">
        <w:rPr>
          <w:rFonts w:ascii="Garamond" w:hAnsi="Garamond"/>
          <w:color w:val="000000"/>
          <w:sz w:val="22"/>
        </w:rPr>
        <w:t>Aspectos legales y administrativos</w:t>
      </w:r>
      <w:r w:rsidR="005F781F">
        <w:rPr>
          <w:rFonts w:ascii="Garamond" w:hAnsi="Garamond"/>
          <w:color w:val="000000"/>
          <w:sz w:val="22"/>
        </w:rPr>
        <w:t xml:space="preserve"> de las colecciones. Los espacios del mercado del arte. Valoración y avalúo de las obras de arte. El problema de la falsificación, la autoría y la datación. FING-ART-PRINT</w:t>
      </w:r>
      <w:r w:rsidR="00705F19">
        <w:rPr>
          <w:rFonts w:ascii="Garamond" w:hAnsi="Garamond"/>
          <w:color w:val="000000"/>
          <w:sz w:val="22"/>
        </w:rPr>
        <w:t xml:space="preserve"> y exámenes científicos para el estudio de las obras de arte. Pólizas y seguros.</w:t>
      </w:r>
    </w:p>
    <w:p w14:paraId="104F4319" w14:textId="77777777" w:rsidR="007B24D0" w:rsidRPr="007B24D0" w:rsidRDefault="007B24D0" w:rsidP="00C16E5D">
      <w:pPr>
        <w:jc w:val="both"/>
        <w:rPr>
          <w:rFonts w:ascii="Garamond" w:hAnsi="Garamond"/>
          <w:b/>
          <w:color w:val="000000"/>
          <w:sz w:val="22"/>
        </w:rPr>
      </w:pPr>
    </w:p>
    <w:p w14:paraId="4BCDC224" w14:textId="56A52682" w:rsidR="00C16E5D" w:rsidRPr="007B24D0" w:rsidRDefault="00705F19" w:rsidP="00C16E5D">
      <w:pPr>
        <w:jc w:val="both"/>
        <w:rPr>
          <w:rFonts w:ascii="Garamond" w:hAnsi="Garamond"/>
          <w:b/>
          <w:color w:val="000000"/>
          <w:sz w:val="22"/>
        </w:rPr>
      </w:pPr>
      <w:r>
        <w:rPr>
          <w:rFonts w:ascii="Garamond" w:hAnsi="Garamond"/>
          <w:b/>
          <w:color w:val="000000"/>
          <w:sz w:val="22"/>
        </w:rPr>
        <w:t>La exhibición y la reserva</w:t>
      </w:r>
    </w:p>
    <w:p w14:paraId="2F9DC86E" w14:textId="243894CA" w:rsidR="00C16E5D" w:rsidRDefault="003206E5" w:rsidP="00C16E5D">
      <w:pPr>
        <w:jc w:val="both"/>
        <w:rPr>
          <w:rFonts w:ascii="Garamond" w:hAnsi="Garamond"/>
          <w:color w:val="000000"/>
          <w:sz w:val="22"/>
        </w:rPr>
      </w:pPr>
      <w:r>
        <w:rPr>
          <w:rFonts w:ascii="Garamond" w:hAnsi="Garamond"/>
          <w:color w:val="000000"/>
          <w:sz w:val="22"/>
        </w:rPr>
        <w:t>El clima en la exhibición. Agentes de deterioro. Humedad relativa, temperatura e iluminación. Factores de riesgo en la exhibición y en la reserva de las colecciones.</w:t>
      </w:r>
    </w:p>
    <w:p w14:paraId="4374F56D" w14:textId="77777777" w:rsidR="00B80B72" w:rsidRDefault="00B80B72" w:rsidP="00C16E5D">
      <w:pPr>
        <w:jc w:val="both"/>
        <w:rPr>
          <w:rFonts w:ascii="Garamond" w:hAnsi="Garamond"/>
          <w:color w:val="000000"/>
          <w:sz w:val="22"/>
        </w:rPr>
      </w:pPr>
    </w:p>
    <w:p w14:paraId="62C07D5E" w14:textId="0E48382C" w:rsidR="00B80B72" w:rsidRPr="00B80B72" w:rsidRDefault="00B80B72" w:rsidP="00C16E5D">
      <w:pPr>
        <w:jc w:val="both"/>
        <w:rPr>
          <w:rFonts w:ascii="Garamond" w:hAnsi="Garamond"/>
          <w:b/>
          <w:bCs/>
          <w:color w:val="000000"/>
          <w:sz w:val="22"/>
        </w:rPr>
      </w:pPr>
      <w:r w:rsidRPr="00B80B72">
        <w:rPr>
          <w:rFonts w:ascii="Garamond" w:hAnsi="Garamond"/>
          <w:b/>
          <w:bCs/>
          <w:color w:val="000000"/>
          <w:sz w:val="22"/>
        </w:rPr>
        <w:lastRenderedPageBreak/>
        <w:t>Patrimonialización del arte</w:t>
      </w:r>
    </w:p>
    <w:p w14:paraId="1DD03D3B" w14:textId="57F56163" w:rsidR="00B80B72" w:rsidRDefault="00B80B72" w:rsidP="00C16E5D">
      <w:pPr>
        <w:jc w:val="both"/>
        <w:rPr>
          <w:rFonts w:ascii="Garamond" w:hAnsi="Garamond"/>
          <w:color w:val="000000"/>
          <w:sz w:val="22"/>
        </w:rPr>
      </w:pPr>
      <w:r>
        <w:rPr>
          <w:rFonts w:ascii="Garamond" w:hAnsi="Garamond"/>
          <w:color w:val="000000"/>
          <w:sz w:val="22"/>
        </w:rPr>
        <w:t>Creación versus procesos de patrimonialización del arte y sus efectos sobre las obras y las colecciones.</w:t>
      </w:r>
    </w:p>
    <w:p w14:paraId="531EE646" w14:textId="77777777" w:rsidR="001A4E31" w:rsidRPr="007B24D0" w:rsidRDefault="001A4E31" w:rsidP="00C16E5D">
      <w:pPr>
        <w:ind w:left="709"/>
        <w:jc w:val="both"/>
        <w:rPr>
          <w:rFonts w:ascii="Garamond" w:hAnsi="Garamond"/>
          <w:b/>
          <w:color w:val="000000"/>
          <w:sz w:val="22"/>
        </w:rPr>
      </w:pPr>
    </w:p>
    <w:p w14:paraId="19C96B84" w14:textId="6283EA8D" w:rsidR="00B92C22" w:rsidRDefault="001A4E31" w:rsidP="00DF4571">
      <w:pPr>
        <w:rPr>
          <w:rFonts w:ascii="Garamond" w:hAnsi="Garamond"/>
          <w:sz w:val="22"/>
        </w:rPr>
      </w:pPr>
      <w:r w:rsidRPr="00B92C22">
        <w:rPr>
          <w:rFonts w:ascii="Garamond" w:hAnsi="Garamond"/>
          <w:sz w:val="22"/>
        </w:rPr>
        <w:t>A continuación</w:t>
      </w:r>
      <w:r w:rsidR="005656EC">
        <w:rPr>
          <w:rFonts w:ascii="Garamond" w:hAnsi="Garamond"/>
          <w:sz w:val="22"/>
        </w:rPr>
        <w:t>,</w:t>
      </w:r>
      <w:r w:rsidRPr="00B92C22">
        <w:rPr>
          <w:rFonts w:ascii="Garamond" w:hAnsi="Garamond"/>
          <w:sz w:val="22"/>
        </w:rPr>
        <w:t xml:space="preserve"> se presentan los contenidos detallados a través del cronograma por sesiones semanales</w:t>
      </w:r>
    </w:p>
    <w:p w14:paraId="5F2E5AF4" w14:textId="77777777" w:rsidR="00903324" w:rsidRDefault="00903324" w:rsidP="00DF4571">
      <w:pPr>
        <w:rPr>
          <w:rFonts w:ascii="Garamond" w:hAnsi="Garamond"/>
          <w:sz w:val="22"/>
        </w:rPr>
      </w:pPr>
    </w:p>
    <w:tbl>
      <w:tblPr>
        <w:tblpPr w:leftFromText="180" w:rightFromText="180" w:vertAnchor="text" w:horzAnchor="margin" w:tblpY="15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992"/>
        <w:gridCol w:w="5954"/>
        <w:gridCol w:w="1984"/>
      </w:tblGrid>
      <w:tr w:rsidR="00FE3E3A" w:rsidRPr="002130B4" w14:paraId="6541290E" w14:textId="77777777" w:rsidTr="00657884">
        <w:trPr>
          <w:trHeight w:val="240"/>
        </w:trPr>
        <w:tc>
          <w:tcPr>
            <w:tcW w:w="959" w:type="dxa"/>
            <w:tcBorders>
              <w:bottom w:val="single" w:sz="4" w:space="0" w:color="auto"/>
            </w:tcBorders>
            <w:shd w:val="clear" w:color="auto" w:fill="595959" w:themeFill="text1" w:themeFillTint="A6"/>
            <w:vAlign w:val="center"/>
          </w:tcPr>
          <w:p w14:paraId="10641EBB" w14:textId="77777777" w:rsidR="00FE3E3A" w:rsidRPr="002130B4" w:rsidRDefault="00FE3E3A" w:rsidP="00FE3E3A">
            <w:pPr>
              <w:tabs>
                <w:tab w:val="left" w:pos="1800"/>
              </w:tabs>
              <w:jc w:val="center"/>
              <w:rPr>
                <w:rFonts w:ascii="Garamond" w:hAnsi="Garamond"/>
                <w:b/>
                <w:color w:val="FFFFFF" w:themeColor="background1"/>
                <w:sz w:val="22"/>
                <w:lang w:val="es-ES"/>
              </w:rPr>
            </w:pPr>
            <w:r>
              <w:rPr>
                <w:rFonts w:ascii="Garamond" w:hAnsi="Garamond"/>
                <w:b/>
                <w:color w:val="FFFFFF" w:themeColor="background1"/>
                <w:sz w:val="22"/>
                <w:lang w:val="es-ES"/>
              </w:rPr>
              <w:t>Sesión</w:t>
            </w:r>
          </w:p>
        </w:tc>
        <w:tc>
          <w:tcPr>
            <w:tcW w:w="992" w:type="dxa"/>
            <w:tcBorders>
              <w:bottom w:val="single" w:sz="4" w:space="0" w:color="auto"/>
            </w:tcBorders>
            <w:shd w:val="clear" w:color="auto" w:fill="595959" w:themeFill="text1" w:themeFillTint="A6"/>
            <w:vAlign w:val="center"/>
          </w:tcPr>
          <w:p w14:paraId="6BFBA879" w14:textId="77777777" w:rsidR="00FE3E3A" w:rsidRPr="002130B4" w:rsidRDefault="00FE3E3A" w:rsidP="00657884">
            <w:pPr>
              <w:tabs>
                <w:tab w:val="left" w:pos="1800"/>
              </w:tabs>
              <w:jc w:val="center"/>
              <w:rPr>
                <w:rFonts w:ascii="Garamond" w:hAnsi="Garamond"/>
                <w:b/>
                <w:color w:val="FFFFFF" w:themeColor="background1"/>
                <w:sz w:val="22"/>
                <w:lang w:val="es-ES"/>
              </w:rPr>
            </w:pPr>
            <w:r>
              <w:rPr>
                <w:rFonts w:ascii="Garamond" w:hAnsi="Garamond"/>
                <w:b/>
                <w:color w:val="FFFFFF" w:themeColor="background1"/>
                <w:sz w:val="22"/>
                <w:lang w:val="es-ES"/>
              </w:rPr>
              <w:t>Fecha</w:t>
            </w:r>
          </w:p>
        </w:tc>
        <w:tc>
          <w:tcPr>
            <w:tcW w:w="5954" w:type="dxa"/>
            <w:tcBorders>
              <w:bottom w:val="single" w:sz="4" w:space="0" w:color="auto"/>
            </w:tcBorders>
            <w:shd w:val="clear" w:color="auto" w:fill="595959" w:themeFill="text1" w:themeFillTint="A6"/>
            <w:vAlign w:val="center"/>
          </w:tcPr>
          <w:p w14:paraId="307B212B" w14:textId="77777777" w:rsidR="00FE3E3A" w:rsidRPr="002130B4" w:rsidRDefault="00FE3E3A" w:rsidP="00FE3E3A">
            <w:pPr>
              <w:tabs>
                <w:tab w:val="left" w:pos="1800"/>
              </w:tabs>
              <w:jc w:val="center"/>
              <w:rPr>
                <w:rFonts w:ascii="Garamond" w:hAnsi="Garamond"/>
                <w:b/>
                <w:color w:val="FFFFFF" w:themeColor="background1"/>
                <w:sz w:val="22"/>
                <w:lang w:val="es-ES"/>
              </w:rPr>
            </w:pPr>
            <w:r w:rsidRPr="002130B4">
              <w:rPr>
                <w:rFonts w:ascii="Garamond" w:hAnsi="Garamond"/>
                <w:b/>
                <w:color w:val="FFFFFF" w:themeColor="background1"/>
                <w:sz w:val="22"/>
                <w:lang w:val="es-ES"/>
              </w:rPr>
              <w:t>CONTENIDO</w:t>
            </w:r>
          </w:p>
        </w:tc>
        <w:tc>
          <w:tcPr>
            <w:tcW w:w="1984" w:type="dxa"/>
            <w:shd w:val="clear" w:color="auto" w:fill="595959" w:themeFill="text1" w:themeFillTint="A6"/>
            <w:vAlign w:val="center"/>
          </w:tcPr>
          <w:p w14:paraId="7EB44828" w14:textId="217EFBBD" w:rsidR="00FE3E3A" w:rsidRPr="002130B4" w:rsidRDefault="00ED3918" w:rsidP="00FE3E3A">
            <w:pPr>
              <w:tabs>
                <w:tab w:val="left" w:pos="1800"/>
              </w:tabs>
              <w:jc w:val="center"/>
              <w:rPr>
                <w:rFonts w:ascii="Garamond" w:hAnsi="Garamond"/>
                <w:b/>
                <w:color w:val="FFFFFF" w:themeColor="background1"/>
                <w:sz w:val="22"/>
                <w:lang w:val="es-ES"/>
              </w:rPr>
            </w:pPr>
            <w:r>
              <w:rPr>
                <w:rFonts w:ascii="Garamond" w:hAnsi="Garamond"/>
                <w:b/>
                <w:color w:val="FFFFFF" w:themeColor="background1"/>
                <w:sz w:val="22"/>
                <w:lang w:val="es-ES"/>
              </w:rPr>
              <w:t>Tipo/Docente</w:t>
            </w:r>
          </w:p>
        </w:tc>
      </w:tr>
      <w:tr w:rsidR="002C2E23" w:rsidRPr="00F03E69" w14:paraId="548AA9E3" w14:textId="77777777" w:rsidTr="00657884">
        <w:trPr>
          <w:trHeight w:val="591"/>
        </w:trPr>
        <w:tc>
          <w:tcPr>
            <w:tcW w:w="959" w:type="dxa"/>
            <w:vMerge w:val="restart"/>
            <w:shd w:val="clear" w:color="auto" w:fill="auto"/>
            <w:vAlign w:val="center"/>
          </w:tcPr>
          <w:p w14:paraId="0FD0E81D" w14:textId="77777777" w:rsidR="002C2E23" w:rsidRPr="00967412" w:rsidRDefault="002C2E23" w:rsidP="001F77FE">
            <w:pPr>
              <w:tabs>
                <w:tab w:val="left" w:pos="1800"/>
              </w:tabs>
              <w:jc w:val="center"/>
              <w:rPr>
                <w:rFonts w:ascii="Garamond" w:hAnsi="Garamond"/>
                <w:b/>
                <w:lang w:val="es-ES"/>
              </w:rPr>
            </w:pPr>
            <w:r w:rsidRPr="00967412">
              <w:rPr>
                <w:rFonts w:ascii="Garamond" w:hAnsi="Garamond"/>
                <w:b/>
                <w:lang w:val="es-ES"/>
              </w:rPr>
              <w:t>1</w:t>
            </w:r>
          </w:p>
        </w:tc>
        <w:tc>
          <w:tcPr>
            <w:tcW w:w="992" w:type="dxa"/>
            <w:vMerge w:val="restart"/>
            <w:vAlign w:val="center"/>
          </w:tcPr>
          <w:p w14:paraId="5C6554D5" w14:textId="116D9E67" w:rsidR="002C2E23" w:rsidRPr="00967412" w:rsidRDefault="00606FD6" w:rsidP="00657884">
            <w:pPr>
              <w:tabs>
                <w:tab w:val="left" w:pos="1800"/>
              </w:tabs>
              <w:jc w:val="center"/>
              <w:rPr>
                <w:rFonts w:ascii="Garamond" w:hAnsi="Garamond"/>
                <w:lang w:val="es-ES"/>
              </w:rPr>
            </w:pPr>
            <w:r>
              <w:rPr>
                <w:rFonts w:ascii="Garamond" w:hAnsi="Garamond"/>
                <w:lang w:val="es-ES"/>
              </w:rPr>
              <w:t>Agosto 14</w:t>
            </w:r>
          </w:p>
        </w:tc>
        <w:tc>
          <w:tcPr>
            <w:tcW w:w="5954" w:type="dxa"/>
            <w:shd w:val="clear" w:color="auto" w:fill="D9E2F3" w:themeFill="accent1" w:themeFillTint="33"/>
            <w:vAlign w:val="center"/>
          </w:tcPr>
          <w:p w14:paraId="36746757" w14:textId="151A310B" w:rsidR="002C2E23" w:rsidRPr="00A35A86" w:rsidRDefault="002C2E23" w:rsidP="004D04C5">
            <w:pPr>
              <w:tabs>
                <w:tab w:val="left" w:pos="1800"/>
              </w:tabs>
              <w:rPr>
                <w:rFonts w:ascii="Garamond" w:hAnsi="Garamond"/>
                <w:sz w:val="22"/>
                <w:lang w:val="es-ES"/>
              </w:rPr>
            </w:pPr>
            <w:r w:rsidRPr="00A35A86">
              <w:rPr>
                <w:rFonts w:ascii="Garamond" w:hAnsi="Garamond"/>
                <w:lang w:val="es-ES"/>
              </w:rPr>
              <w:t xml:space="preserve">Introducción al curso. Presentación del programa. </w:t>
            </w:r>
            <w:r w:rsidR="00606FD6" w:rsidRPr="00606FD6">
              <w:rPr>
                <w:rFonts w:ascii="Garamond" w:hAnsi="Garamond"/>
                <w:lang w:val="es-ES"/>
              </w:rPr>
              <w:t>El ciclo de vida de una obra de arte. La gestión de colecciones y la conservación</w:t>
            </w:r>
          </w:p>
        </w:tc>
        <w:tc>
          <w:tcPr>
            <w:tcW w:w="1984" w:type="dxa"/>
            <w:vMerge w:val="restart"/>
            <w:shd w:val="clear" w:color="auto" w:fill="D9E2F3" w:themeFill="accent1" w:themeFillTint="33"/>
            <w:vAlign w:val="center"/>
          </w:tcPr>
          <w:p w14:paraId="7E8BBC62" w14:textId="77777777" w:rsidR="002C2E23" w:rsidRDefault="00926D7B" w:rsidP="004A635F">
            <w:pPr>
              <w:tabs>
                <w:tab w:val="left" w:pos="1800"/>
              </w:tabs>
              <w:jc w:val="center"/>
              <w:rPr>
                <w:rFonts w:ascii="Garamond" w:hAnsi="Garamond"/>
                <w:sz w:val="22"/>
                <w:lang w:val="es-ES"/>
              </w:rPr>
            </w:pPr>
            <w:r>
              <w:rPr>
                <w:rFonts w:ascii="Garamond" w:hAnsi="Garamond"/>
                <w:sz w:val="22"/>
                <w:lang w:val="es-ES"/>
              </w:rPr>
              <w:t>Teórica</w:t>
            </w:r>
          </w:p>
          <w:p w14:paraId="4B737574" w14:textId="77777777" w:rsidR="00ED3918" w:rsidRDefault="00ED3918" w:rsidP="004A635F">
            <w:pPr>
              <w:tabs>
                <w:tab w:val="left" w:pos="1800"/>
              </w:tabs>
              <w:jc w:val="center"/>
              <w:rPr>
                <w:rFonts w:ascii="Garamond" w:hAnsi="Garamond"/>
                <w:sz w:val="22"/>
                <w:lang w:val="es-ES"/>
              </w:rPr>
            </w:pPr>
            <w:r>
              <w:rPr>
                <w:rFonts w:ascii="Garamond" w:hAnsi="Garamond"/>
                <w:sz w:val="22"/>
                <w:lang w:val="es-ES"/>
              </w:rPr>
              <w:t>Mario Omar</w:t>
            </w:r>
          </w:p>
          <w:p w14:paraId="2AAD4707" w14:textId="305ABC6D" w:rsidR="00ED3918" w:rsidRPr="00F03E69" w:rsidRDefault="00ED3918" w:rsidP="004A635F">
            <w:pPr>
              <w:tabs>
                <w:tab w:val="left" w:pos="1800"/>
              </w:tabs>
              <w:jc w:val="center"/>
              <w:rPr>
                <w:rFonts w:ascii="Garamond" w:hAnsi="Garamond"/>
                <w:sz w:val="22"/>
                <w:lang w:val="es-ES"/>
              </w:rPr>
            </w:pPr>
            <w:r>
              <w:rPr>
                <w:rFonts w:ascii="Garamond" w:hAnsi="Garamond"/>
                <w:sz w:val="22"/>
                <w:lang w:val="es-ES"/>
              </w:rPr>
              <w:t>David Cohen</w:t>
            </w:r>
          </w:p>
        </w:tc>
      </w:tr>
      <w:tr w:rsidR="002C2E23" w:rsidRPr="00F03E69" w14:paraId="26B00217" w14:textId="77777777" w:rsidTr="00657884">
        <w:trPr>
          <w:trHeight w:val="475"/>
        </w:trPr>
        <w:tc>
          <w:tcPr>
            <w:tcW w:w="959" w:type="dxa"/>
            <w:vMerge/>
            <w:shd w:val="clear" w:color="auto" w:fill="auto"/>
            <w:vAlign w:val="center"/>
          </w:tcPr>
          <w:p w14:paraId="66A45B34" w14:textId="77777777" w:rsidR="002C2E23" w:rsidRPr="00967412" w:rsidRDefault="002C2E23" w:rsidP="001F77FE">
            <w:pPr>
              <w:tabs>
                <w:tab w:val="left" w:pos="1800"/>
              </w:tabs>
              <w:jc w:val="center"/>
              <w:rPr>
                <w:rFonts w:ascii="Garamond" w:hAnsi="Garamond"/>
                <w:b/>
                <w:lang w:val="es-ES"/>
              </w:rPr>
            </w:pPr>
          </w:p>
        </w:tc>
        <w:tc>
          <w:tcPr>
            <w:tcW w:w="992" w:type="dxa"/>
            <w:vMerge/>
            <w:vAlign w:val="center"/>
          </w:tcPr>
          <w:p w14:paraId="4A4BCFC1" w14:textId="77777777" w:rsidR="002C2E23" w:rsidRPr="00967412" w:rsidRDefault="002C2E23" w:rsidP="00657884">
            <w:pPr>
              <w:tabs>
                <w:tab w:val="left" w:pos="1800"/>
              </w:tabs>
              <w:jc w:val="center"/>
              <w:rPr>
                <w:rFonts w:ascii="Garamond" w:hAnsi="Garamond"/>
                <w:lang w:val="es-ES"/>
              </w:rPr>
            </w:pPr>
          </w:p>
        </w:tc>
        <w:tc>
          <w:tcPr>
            <w:tcW w:w="5954" w:type="dxa"/>
            <w:shd w:val="clear" w:color="auto" w:fill="auto"/>
            <w:vAlign w:val="center"/>
          </w:tcPr>
          <w:p w14:paraId="596DEE3D" w14:textId="77777777" w:rsidR="002C2E23" w:rsidRPr="00A35A86" w:rsidRDefault="002C2E23" w:rsidP="004D04C5">
            <w:pPr>
              <w:tabs>
                <w:tab w:val="left" w:pos="6030"/>
              </w:tabs>
              <w:rPr>
                <w:rFonts w:ascii="Garamond" w:hAnsi="Garamond"/>
                <w:sz w:val="22"/>
              </w:rPr>
            </w:pPr>
            <w:r w:rsidRPr="00A35A86">
              <w:rPr>
                <w:rFonts w:ascii="Garamond" w:hAnsi="Garamond"/>
                <w:lang w:val="es-ES"/>
              </w:rPr>
              <w:t>El coleccionismo y la conformación de las instituciones culturales</w:t>
            </w:r>
          </w:p>
        </w:tc>
        <w:tc>
          <w:tcPr>
            <w:tcW w:w="1984" w:type="dxa"/>
            <w:vMerge/>
            <w:shd w:val="clear" w:color="auto" w:fill="D9E2F3" w:themeFill="accent1" w:themeFillTint="33"/>
            <w:vAlign w:val="center"/>
          </w:tcPr>
          <w:p w14:paraId="69596CCE" w14:textId="35A11BDD" w:rsidR="002C2E23" w:rsidRPr="00F03E69" w:rsidRDefault="002C2E23" w:rsidP="004A635F">
            <w:pPr>
              <w:tabs>
                <w:tab w:val="left" w:pos="1800"/>
              </w:tabs>
              <w:jc w:val="center"/>
              <w:rPr>
                <w:rFonts w:ascii="Garamond" w:hAnsi="Garamond"/>
                <w:sz w:val="22"/>
                <w:lang w:val="es-ES"/>
              </w:rPr>
            </w:pPr>
          </w:p>
        </w:tc>
      </w:tr>
      <w:tr w:rsidR="00606FD6" w:rsidRPr="00F03E69" w14:paraId="7331D8C9" w14:textId="77777777" w:rsidTr="0091794F">
        <w:trPr>
          <w:trHeight w:val="578"/>
        </w:trPr>
        <w:tc>
          <w:tcPr>
            <w:tcW w:w="959" w:type="dxa"/>
            <w:vMerge w:val="restart"/>
            <w:shd w:val="clear" w:color="auto" w:fill="auto"/>
            <w:vAlign w:val="center"/>
          </w:tcPr>
          <w:p w14:paraId="26EE6C23" w14:textId="77777777" w:rsidR="00606FD6" w:rsidRPr="002130B4" w:rsidRDefault="00606FD6" w:rsidP="00606FD6">
            <w:pPr>
              <w:tabs>
                <w:tab w:val="left" w:pos="1800"/>
              </w:tabs>
              <w:jc w:val="center"/>
              <w:rPr>
                <w:rFonts w:ascii="Garamond" w:hAnsi="Garamond"/>
                <w:b/>
                <w:lang w:val="es-ES"/>
              </w:rPr>
            </w:pPr>
            <w:r>
              <w:rPr>
                <w:rFonts w:ascii="Garamond" w:hAnsi="Garamond"/>
                <w:b/>
                <w:lang w:val="es-ES"/>
              </w:rPr>
              <w:t>2</w:t>
            </w:r>
          </w:p>
        </w:tc>
        <w:tc>
          <w:tcPr>
            <w:tcW w:w="992" w:type="dxa"/>
            <w:vMerge w:val="restart"/>
            <w:vAlign w:val="center"/>
          </w:tcPr>
          <w:p w14:paraId="23B73F47" w14:textId="2951ADC2" w:rsidR="00606FD6" w:rsidRPr="00FE3E3A" w:rsidRDefault="00606FD6" w:rsidP="00657884">
            <w:pPr>
              <w:tabs>
                <w:tab w:val="left" w:pos="6030"/>
              </w:tabs>
              <w:jc w:val="center"/>
              <w:rPr>
                <w:rFonts w:ascii="Garamond" w:hAnsi="Garamond"/>
                <w:lang w:val="es-ES"/>
              </w:rPr>
            </w:pPr>
            <w:r>
              <w:rPr>
                <w:rFonts w:ascii="Garamond" w:hAnsi="Garamond"/>
                <w:lang w:val="es-ES"/>
              </w:rPr>
              <w:t>Agosto 28</w:t>
            </w:r>
          </w:p>
        </w:tc>
        <w:tc>
          <w:tcPr>
            <w:tcW w:w="5954" w:type="dxa"/>
            <w:shd w:val="clear" w:color="auto" w:fill="auto"/>
          </w:tcPr>
          <w:p w14:paraId="480341FC" w14:textId="51EA14E9" w:rsidR="00606FD6" w:rsidRPr="00A35A86" w:rsidRDefault="00606FD6" w:rsidP="00606FD6">
            <w:pPr>
              <w:tabs>
                <w:tab w:val="left" w:pos="6030"/>
              </w:tabs>
              <w:rPr>
                <w:rFonts w:ascii="Garamond" w:hAnsi="Garamond"/>
                <w:lang w:val="es-ES"/>
              </w:rPr>
            </w:pPr>
            <w:r w:rsidRPr="00606FD6">
              <w:rPr>
                <w:rFonts w:ascii="Garamond" w:hAnsi="Garamond"/>
                <w:lang w:val="es-ES"/>
              </w:rPr>
              <w:t xml:space="preserve">La creación de la obra de arte. Los materiales y su tiempo. Evolución de las técnicas del arte en la creación artística. </w:t>
            </w:r>
            <w:r>
              <w:rPr>
                <w:rFonts w:ascii="Garamond" w:hAnsi="Garamond"/>
                <w:lang w:val="es-ES"/>
              </w:rPr>
              <w:t>Técnicas de la pintura y pigmentos.</w:t>
            </w:r>
          </w:p>
        </w:tc>
        <w:tc>
          <w:tcPr>
            <w:tcW w:w="1984" w:type="dxa"/>
            <w:shd w:val="clear" w:color="auto" w:fill="auto"/>
            <w:vAlign w:val="center"/>
          </w:tcPr>
          <w:p w14:paraId="7D4EBC4F" w14:textId="77777777" w:rsidR="00606FD6" w:rsidRDefault="00606FD6" w:rsidP="00606FD6">
            <w:pPr>
              <w:tabs>
                <w:tab w:val="left" w:pos="1800"/>
              </w:tabs>
              <w:jc w:val="center"/>
              <w:rPr>
                <w:rFonts w:ascii="Garamond" w:hAnsi="Garamond"/>
                <w:sz w:val="22"/>
                <w:lang w:val="es-ES"/>
              </w:rPr>
            </w:pPr>
            <w:r>
              <w:rPr>
                <w:rFonts w:ascii="Garamond" w:hAnsi="Garamond"/>
                <w:sz w:val="22"/>
                <w:lang w:val="es-ES"/>
              </w:rPr>
              <w:t>Teórica</w:t>
            </w:r>
          </w:p>
          <w:p w14:paraId="40074D6B" w14:textId="2FFA28EA" w:rsidR="00ED3918" w:rsidRDefault="00577B5C" w:rsidP="00606FD6">
            <w:pPr>
              <w:tabs>
                <w:tab w:val="left" w:pos="1800"/>
              </w:tabs>
              <w:jc w:val="center"/>
              <w:rPr>
                <w:rFonts w:ascii="Garamond" w:hAnsi="Garamond"/>
                <w:sz w:val="22"/>
                <w:lang w:val="es-ES"/>
              </w:rPr>
            </w:pPr>
            <w:r>
              <w:rPr>
                <w:rFonts w:ascii="Garamond" w:hAnsi="Garamond"/>
                <w:sz w:val="22"/>
                <w:lang w:val="es-ES"/>
              </w:rPr>
              <w:t>David Cohen</w:t>
            </w:r>
          </w:p>
        </w:tc>
      </w:tr>
      <w:tr w:rsidR="00606FD6" w:rsidRPr="00F03E69" w14:paraId="0434C65A" w14:textId="77777777" w:rsidTr="0091794F">
        <w:trPr>
          <w:trHeight w:val="144"/>
        </w:trPr>
        <w:tc>
          <w:tcPr>
            <w:tcW w:w="959" w:type="dxa"/>
            <w:vMerge/>
            <w:shd w:val="clear" w:color="auto" w:fill="auto"/>
            <w:vAlign w:val="center"/>
          </w:tcPr>
          <w:p w14:paraId="65CEB190" w14:textId="77777777" w:rsidR="00606FD6" w:rsidRDefault="00606FD6" w:rsidP="00606FD6">
            <w:pPr>
              <w:tabs>
                <w:tab w:val="left" w:pos="1800"/>
              </w:tabs>
              <w:jc w:val="center"/>
              <w:rPr>
                <w:rFonts w:ascii="Garamond" w:hAnsi="Garamond"/>
                <w:b/>
                <w:lang w:val="es-ES"/>
              </w:rPr>
            </w:pPr>
          </w:p>
        </w:tc>
        <w:tc>
          <w:tcPr>
            <w:tcW w:w="992" w:type="dxa"/>
            <w:vMerge/>
            <w:vAlign w:val="center"/>
          </w:tcPr>
          <w:p w14:paraId="457ECB09" w14:textId="77777777" w:rsidR="00606FD6" w:rsidRDefault="00606FD6" w:rsidP="00657884">
            <w:pPr>
              <w:tabs>
                <w:tab w:val="left" w:pos="6030"/>
              </w:tabs>
              <w:jc w:val="center"/>
              <w:rPr>
                <w:rFonts w:ascii="Garamond" w:hAnsi="Garamond"/>
                <w:lang w:val="es-ES"/>
              </w:rPr>
            </w:pPr>
          </w:p>
        </w:tc>
        <w:tc>
          <w:tcPr>
            <w:tcW w:w="5954" w:type="dxa"/>
            <w:shd w:val="clear" w:color="auto" w:fill="D9E2F3" w:themeFill="accent1" w:themeFillTint="33"/>
            <w:vAlign w:val="center"/>
          </w:tcPr>
          <w:p w14:paraId="2C3FFD6D" w14:textId="3D00F999" w:rsidR="00606FD6" w:rsidRPr="009E48A0" w:rsidRDefault="00606FD6" w:rsidP="00606FD6">
            <w:pPr>
              <w:tabs>
                <w:tab w:val="left" w:pos="6030"/>
              </w:tabs>
              <w:rPr>
                <w:rFonts w:ascii="Garamond" w:hAnsi="Garamond"/>
                <w:highlight w:val="cyan"/>
                <w:lang w:val="es-ES"/>
              </w:rPr>
            </w:pPr>
            <w:r w:rsidRPr="00ED3918">
              <w:rPr>
                <w:rFonts w:ascii="Garamond" w:hAnsi="Garamond"/>
                <w:lang w:val="es-ES"/>
              </w:rPr>
              <w:t>Las ciencias en el proceso de creación</w:t>
            </w:r>
          </w:p>
        </w:tc>
        <w:tc>
          <w:tcPr>
            <w:tcW w:w="1984" w:type="dxa"/>
            <w:shd w:val="clear" w:color="auto" w:fill="D9E2F3" w:themeFill="accent1" w:themeFillTint="33"/>
            <w:vAlign w:val="center"/>
          </w:tcPr>
          <w:p w14:paraId="4367A332" w14:textId="77777777" w:rsidR="00606FD6" w:rsidRDefault="00577B5C" w:rsidP="00606FD6">
            <w:pPr>
              <w:tabs>
                <w:tab w:val="left" w:pos="1800"/>
              </w:tabs>
              <w:jc w:val="center"/>
              <w:rPr>
                <w:rFonts w:ascii="Garamond" w:hAnsi="Garamond"/>
                <w:sz w:val="22"/>
                <w:lang w:val="es-ES"/>
              </w:rPr>
            </w:pPr>
            <w:r>
              <w:rPr>
                <w:rFonts w:ascii="Garamond" w:hAnsi="Garamond"/>
                <w:sz w:val="22"/>
                <w:lang w:val="es-ES"/>
              </w:rPr>
              <w:t xml:space="preserve">Teórica </w:t>
            </w:r>
          </w:p>
          <w:p w14:paraId="2DE9FA51" w14:textId="581FA215" w:rsidR="00577B5C" w:rsidRDefault="00577B5C" w:rsidP="00606FD6">
            <w:pPr>
              <w:tabs>
                <w:tab w:val="left" w:pos="1800"/>
              </w:tabs>
              <w:jc w:val="center"/>
              <w:rPr>
                <w:rFonts w:ascii="Garamond" w:hAnsi="Garamond"/>
                <w:sz w:val="22"/>
                <w:lang w:val="es-ES"/>
              </w:rPr>
            </w:pPr>
            <w:r>
              <w:rPr>
                <w:rFonts w:ascii="Garamond" w:hAnsi="Garamond"/>
                <w:sz w:val="22"/>
                <w:lang w:val="es-ES"/>
              </w:rPr>
              <w:t xml:space="preserve">Mario Omar </w:t>
            </w:r>
          </w:p>
        </w:tc>
      </w:tr>
      <w:tr w:rsidR="009E48A0" w:rsidRPr="00F03E69" w14:paraId="24CC9E12" w14:textId="77777777" w:rsidTr="00657884">
        <w:trPr>
          <w:trHeight w:val="144"/>
        </w:trPr>
        <w:tc>
          <w:tcPr>
            <w:tcW w:w="959" w:type="dxa"/>
            <w:shd w:val="clear" w:color="auto" w:fill="auto"/>
            <w:vAlign w:val="center"/>
          </w:tcPr>
          <w:p w14:paraId="12A94E9D" w14:textId="58D8CE09" w:rsidR="009E48A0" w:rsidRPr="00967412" w:rsidRDefault="009E48A0" w:rsidP="009E48A0">
            <w:pPr>
              <w:tabs>
                <w:tab w:val="left" w:pos="1800"/>
              </w:tabs>
              <w:jc w:val="center"/>
              <w:rPr>
                <w:rFonts w:ascii="Garamond" w:hAnsi="Garamond"/>
                <w:b/>
                <w:lang w:val="es-ES"/>
              </w:rPr>
            </w:pPr>
            <w:r>
              <w:rPr>
                <w:rFonts w:ascii="Garamond" w:hAnsi="Garamond"/>
                <w:b/>
                <w:lang w:val="es-ES"/>
              </w:rPr>
              <w:t>3</w:t>
            </w:r>
          </w:p>
        </w:tc>
        <w:tc>
          <w:tcPr>
            <w:tcW w:w="992" w:type="dxa"/>
            <w:vAlign w:val="center"/>
          </w:tcPr>
          <w:p w14:paraId="48B1F46B" w14:textId="77777777" w:rsidR="009E48A0" w:rsidRDefault="009E48A0" w:rsidP="00657884">
            <w:pPr>
              <w:tabs>
                <w:tab w:val="left" w:pos="6030"/>
              </w:tabs>
              <w:jc w:val="center"/>
              <w:rPr>
                <w:rFonts w:ascii="Garamond" w:hAnsi="Garamond"/>
                <w:lang w:val="es-ES"/>
              </w:rPr>
            </w:pPr>
            <w:r>
              <w:rPr>
                <w:rFonts w:ascii="Garamond" w:hAnsi="Garamond"/>
                <w:lang w:val="es-ES"/>
              </w:rPr>
              <w:t>Sept.</w:t>
            </w:r>
          </w:p>
          <w:p w14:paraId="04399370" w14:textId="6DFA99F7" w:rsidR="009E48A0" w:rsidRPr="00967412" w:rsidRDefault="009E48A0" w:rsidP="00657884">
            <w:pPr>
              <w:tabs>
                <w:tab w:val="left" w:pos="6030"/>
              </w:tabs>
              <w:jc w:val="center"/>
              <w:rPr>
                <w:rFonts w:ascii="Garamond" w:hAnsi="Garamond"/>
                <w:lang w:val="es-ES"/>
              </w:rPr>
            </w:pPr>
            <w:r>
              <w:rPr>
                <w:rFonts w:ascii="Garamond" w:hAnsi="Garamond"/>
                <w:lang w:val="es-ES"/>
              </w:rPr>
              <w:t>4</w:t>
            </w:r>
          </w:p>
        </w:tc>
        <w:tc>
          <w:tcPr>
            <w:tcW w:w="5954" w:type="dxa"/>
            <w:shd w:val="clear" w:color="auto" w:fill="auto"/>
            <w:vAlign w:val="center"/>
          </w:tcPr>
          <w:p w14:paraId="2FD9DE38" w14:textId="61286D13" w:rsidR="009E48A0" w:rsidRPr="00A35A86" w:rsidRDefault="009E48A0" w:rsidP="009E48A0">
            <w:pPr>
              <w:tabs>
                <w:tab w:val="left" w:pos="6030"/>
              </w:tabs>
              <w:rPr>
                <w:rFonts w:ascii="Garamond" w:hAnsi="Garamond"/>
                <w:lang w:val="es-ES"/>
              </w:rPr>
            </w:pPr>
            <w:r w:rsidRPr="006C51D6">
              <w:rPr>
                <w:rFonts w:ascii="Garamond" w:hAnsi="Garamond"/>
                <w:lang w:val="es-ES"/>
              </w:rPr>
              <w:t>Registro, inventario y documentación de las colecciones. La fotografía y el registro visual de una obra.  Deterioro, agentes de deterioro y pérdida de valor de las colecciones</w:t>
            </w:r>
          </w:p>
        </w:tc>
        <w:tc>
          <w:tcPr>
            <w:tcW w:w="1984" w:type="dxa"/>
            <w:shd w:val="clear" w:color="auto" w:fill="auto"/>
            <w:vAlign w:val="center"/>
          </w:tcPr>
          <w:p w14:paraId="5440FA7A" w14:textId="77777777" w:rsidR="009E48A0" w:rsidRDefault="00ED3918" w:rsidP="009E48A0">
            <w:pPr>
              <w:tabs>
                <w:tab w:val="left" w:pos="1800"/>
              </w:tabs>
              <w:jc w:val="center"/>
              <w:rPr>
                <w:rFonts w:ascii="Garamond" w:hAnsi="Garamond"/>
                <w:sz w:val="22"/>
                <w:lang w:val="es-ES"/>
              </w:rPr>
            </w:pPr>
            <w:r>
              <w:rPr>
                <w:rFonts w:ascii="Garamond" w:hAnsi="Garamond"/>
                <w:sz w:val="22"/>
                <w:lang w:val="es-ES"/>
              </w:rPr>
              <w:t>Teórica</w:t>
            </w:r>
          </w:p>
          <w:p w14:paraId="542EDC77" w14:textId="5C8686DE" w:rsidR="00ED3918" w:rsidRDefault="00ED3918" w:rsidP="009E48A0">
            <w:pPr>
              <w:tabs>
                <w:tab w:val="left" w:pos="1800"/>
              </w:tabs>
              <w:jc w:val="center"/>
              <w:rPr>
                <w:rFonts w:ascii="Garamond" w:hAnsi="Garamond"/>
                <w:sz w:val="22"/>
                <w:lang w:val="es-ES"/>
              </w:rPr>
            </w:pPr>
            <w:r>
              <w:rPr>
                <w:rFonts w:ascii="Garamond" w:hAnsi="Garamond"/>
                <w:sz w:val="22"/>
                <w:lang w:val="es-ES"/>
              </w:rPr>
              <w:t>David Cohen</w:t>
            </w:r>
          </w:p>
        </w:tc>
      </w:tr>
      <w:tr w:rsidR="009E48A0" w:rsidRPr="00F03E69" w14:paraId="667A679A" w14:textId="77777777" w:rsidTr="00657884">
        <w:trPr>
          <w:trHeight w:val="144"/>
        </w:trPr>
        <w:tc>
          <w:tcPr>
            <w:tcW w:w="959" w:type="dxa"/>
            <w:shd w:val="clear" w:color="auto" w:fill="auto"/>
            <w:vAlign w:val="center"/>
          </w:tcPr>
          <w:p w14:paraId="1EBCAB0A" w14:textId="00E56B72" w:rsidR="009E48A0" w:rsidRDefault="009E48A0" w:rsidP="009E48A0">
            <w:pPr>
              <w:tabs>
                <w:tab w:val="left" w:pos="1800"/>
              </w:tabs>
              <w:jc w:val="center"/>
              <w:rPr>
                <w:rFonts w:ascii="Garamond" w:hAnsi="Garamond"/>
                <w:b/>
                <w:lang w:val="es-ES"/>
              </w:rPr>
            </w:pPr>
            <w:r>
              <w:rPr>
                <w:rFonts w:ascii="Garamond" w:hAnsi="Garamond"/>
                <w:b/>
                <w:lang w:val="es-ES"/>
              </w:rPr>
              <w:t>4</w:t>
            </w:r>
          </w:p>
        </w:tc>
        <w:tc>
          <w:tcPr>
            <w:tcW w:w="992" w:type="dxa"/>
            <w:vAlign w:val="center"/>
          </w:tcPr>
          <w:p w14:paraId="07FDE06D" w14:textId="20FD25E0" w:rsidR="009E48A0" w:rsidRDefault="009E48A0" w:rsidP="00657884">
            <w:pPr>
              <w:tabs>
                <w:tab w:val="left" w:pos="6030"/>
              </w:tabs>
              <w:jc w:val="center"/>
              <w:rPr>
                <w:rFonts w:ascii="Garamond" w:hAnsi="Garamond"/>
                <w:lang w:val="es-ES"/>
              </w:rPr>
            </w:pPr>
            <w:r>
              <w:rPr>
                <w:rFonts w:ascii="Garamond" w:hAnsi="Garamond"/>
                <w:lang w:val="es-ES"/>
              </w:rPr>
              <w:t>Sept.</w:t>
            </w:r>
          </w:p>
          <w:p w14:paraId="46FA5E79" w14:textId="2ADD5475" w:rsidR="009E48A0" w:rsidRDefault="009E48A0" w:rsidP="00657884">
            <w:pPr>
              <w:tabs>
                <w:tab w:val="left" w:pos="6030"/>
              </w:tabs>
              <w:jc w:val="center"/>
              <w:rPr>
                <w:rFonts w:ascii="Garamond" w:hAnsi="Garamond"/>
                <w:lang w:val="es-ES"/>
              </w:rPr>
            </w:pPr>
            <w:r>
              <w:rPr>
                <w:rFonts w:ascii="Garamond" w:hAnsi="Garamond"/>
                <w:lang w:val="es-ES"/>
              </w:rPr>
              <w:t>11</w:t>
            </w:r>
          </w:p>
        </w:tc>
        <w:tc>
          <w:tcPr>
            <w:tcW w:w="5954" w:type="dxa"/>
            <w:shd w:val="clear" w:color="auto" w:fill="auto"/>
            <w:vAlign w:val="center"/>
          </w:tcPr>
          <w:p w14:paraId="0E071882" w14:textId="2AD9AF32" w:rsidR="009E48A0" w:rsidRPr="00A35A86" w:rsidRDefault="009E48A0" w:rsidP="009E48A0">
            <w:pPr>
              <w:tabs>
                <w:tab w:val="left" w:pos="6030"/>
              </w:tabs>
              <w:rPr>
                <w:rFonts w:ascii="Garamond" w:hAnsi="Garamond"/>
                <w:lang w:val="es-ES"/>
              </w:rPr>
            </w:pPr>
            <w:r w:rsidRPr="006C51D6">
              <w:rPr>
                <w:rFonts w:ascii="Garamond" w:hAnsi="Garamond"/>
                <w:lang w:val="es-ES"/>
              </w:rPr>
              <w:t>Práctica de inventario, registro y documentación. Actualización del inventario. Descripción formal. Fotografía y estado de conservación</w:t>
            </w:r>
          </w:p>
        </w:tc>
        <w:tc>
          <w:tcPr>
            <w:tcW w:w="1984" w:type="dxa"/>
            <w:shd w:val="clear" w:color="auto" w:fill="auto"/>
            <w:vAlign w:val="center"/>
          </w:tcPr>
          <w:p w14:paraId="4662AC3E" w14:textId="77777777" w:rsidR="009E48A0" w:rsidRDefault="009E48A0" w:rsidP="009E48A0">
            <w:pPr>
              <w:tabs>
                <w:tab w:val="left" w:pos="1800"/>
              </w:tabs>
              <w:jc w:val="center"/>
              <w:rPr>
                <w:rFonts w:ascii="Garamond" w:hAnsi="Garamond"/>
                <w:sz w:val="22"/>
                <w:lang w:val="es-ES"/>
              </w:rPr>
            </w:pPr>
            <w:r>
              <w:rPr>
                <w:rFonts w:ascii="Garamond" w:hAnsi="Garamond"/>
                <w:sz w:val="22"/>
                <w:lang w:val="es-ES"/>
              </w:rPr>
              <w:t>Práctica</w:t>
            </w:r>
          </w:p>
          <w:p w14:paraId="4143F0D1" w14:textId="1139013E" w:rsidR="00ED3918" w:rsidRDefault="00ED3918" w:rsidP="009E48A0">
            <w:pPr>
              <w:tabs>
                <w:tab w:val="left" w:pos="1800"/>
              </w:tabs>
              <w:jc w:val="center"/>
              <w:rPr>
                <w:rFonts w:ascii="Garamond" w:hAnsi="Garamond"/>
                <w:sz w:val="22"/>
                <w:lang w:val="es-ES"/>
              </w:rPr>
            </w:pPr>
            <w:r>
              <w:rPr>
                <w:rFonts w:ascii="Garamond" w:hAnsi="Garamond"/>
                <w:sz w:val="22"/>
                <w:lang w:val="es-ES"/>
              </w:rPr>
              <w:t>David Cohen</w:t>
            </w:r>
          </w:p>
        </w:tc>
      </w:tr>
      <w:tr w:rsidR="00D1765A" w:rsidRPr="00F03E69" w14:paraId="084D9601" w14:textId="77777777" w:rsidTr="00657884">
        <w:trPr>
          <w:trHeight w:val="144"/>
        </w:trPr>
        <w:tc>
          <w:tcPr>
            <w:tcW w:w="959" w:type="dxa"/>
            <w:shd w:val="clear" w:color="auto" w:fill="auto"/>
            <w:vAlign w:val="center"/>
          </w:tcPr>
          <w:p w14:paraId="1D4E93D3" w14:textId="095B08EA" w:rsidR="00D1765A" w:rsidRDefault="00D1765A" w:rsidP="009E48A0">
            <w:pPr>
              <w:tabs>
                <w:tab w:val="left" w:pos="1800"/>
              </w:tabs>
              <w:jc w:val="center"/>
              <w:rPr>
                <w:rFonts w:ascii="Garamond" w:hAnsi="Garamond"/>
                <w:b/>
                <w:lang w:val="es-ES"/>
              </w:rPr>
            </w:pPr>
            <w:r>
              <w:rPr>
                <w:rFonts w:ascii="Garamond" w:hAnsi="Garamond"/>
                <w:b/>
                <w:lang w:val="es-ES"/>
              </w:rPr>
              <w:t>5</w:t>
            </w:r>
          </w:p>
        </w:tc>
        <w:tc>
          <w:tcPr>
            <w:tcW w:w="992" w:type="dxa"/>
            <w:shd w:val="clear" w:color="auto" w:fill="auto"/>
            <w:vAlign w:val="center"/>
          </w:tcPr>
          <w:p w14:paraId="32BEB0AA" w14:textId="2AA2CA15" w:rsidR="00D1765A" w:rsidRDefault="00D1765A" w:rsidP="00657884">
            <w:pPr>
              <w:tabs>
                <w:tab w:val="left" w:pos="6030"/>
              </w:tabs>
              <w:jc w:val="center"/>
              <w:rPr>
                <w:rFonts w:ascii="Garamond" w:hAnsi="Garamond"/>
                <w:lang w:val="es-ES"/>
              </w:rPr>
            </w:pPr>
            <w:r>
              <w:rPr>
                <w:rFonts w:ascii="Garamond" w:hAnsi="Garamond"/>
                <w:lang w:val="es-ES"/>
              </w:rPr>
              <w:t>Sept.</w:t>
            </w:r>
          </w:p>
          <w:p w14:paraId="6A89D872" w14:textId="5FA0B14D" w:rsidR="00D1765A" w:rsidRDefault="00D1765A" w:rsidP="00657884">
            <w:pPr>
              <w:tabs>
                <w:tab w:val="left" w:pos="6030"/>
              </w:tabs>
              <w:jc w:val="center"/>
              <w:rPr>
                <w:rFonts w:ascii="Garamond" w:hAnsi="Garamond"/>
                <w:lang w:val="es-ES"/>
              </w:rPr>
            </w:pPr>
            <w:r>
              <w:rPr>
                <w:rFonts w:ascii="Garamond" w:hAnsi="Garamond"/>
                <w:lang w:val="es-ES"/>
              </w:rPr>
              <w:t>18</w:t>
            </w:r>
          </w:p>
        </w:tc>
        <w:tc>
          <w:tcPr>
            <w:tcW w:w="5954" w:type="dxa"/>
            <w:shd w:val="clear" w:color="auto" w:fill="D9E2F3" w:themeFill="accent1" w:themeFillTint="33"/>
            <w:vAlign w:val="center"/>
          </w:tcPr>
          <w:p w14:paraId="709C05AA" w14:textId="3423AFE5" w:rsidR="00577B5C" w:rsidRDefault="00577B5C" w:rsidP="00ED3918">
            <w:pPr>
              <w:tabs>
                <w:tab w:val="left" w:pos="6030"/>
              </w:tabs>
              <w:rPr>
                <w:rFonts w:ascii="Garamond" w:hAnsi="Garamond"/>
                <w:lang w:val="es-ES"/>
              </w:rPr>
            </w:pPr>
            <w:r>
              <w:rPr>
                <w:rFonts w:ascii="Garamond" w:hAnsi="Garamond"/>
                <w:lang w:val="es-ES"/>
              </w:rPr>
              <w:t>La curaduría, museología y museografía de colecciones.</w:t>
            </w:r>
          </w:p>
          <w:p w14:paraId="4541829A" w14:textId="436ABB30" w:rsidR="00D1765A" w:rsidRPr="00A35A86" w:rsidRDefault="00D1765A" w:rsidP="00ED3918">
            <w:pPr>
              <w:tabs>
                <w:tab w:val="left" w:pos="6030"/>
              </w:tabs>
              <w:rPr>
                <w:rFonts w:ascii="Garamond" w:hAnsi="Garamond"/>
                <w:lang w:val="es-ES"/>
              </w:rPr>
            </w:pPr>
            <w:r>
              <w:rPr>
                <w:rFonts w:ascii="Garamond" w:hAnsi="Garamond"/>
                <w:lang w:val="es-ES"/>
              </w:rPr>
              <w:t>Visita a la reserva y a las colecciones de Museo</w:t>
            </w:r>
          </w:p>
        </w:tc>
        <w:tc>
          <w:tcPr>
            <w:tcW w:w="1984" w:type="dxa"/>
            <w:shd w:val="clear" w:color="auto" w:fill="D9E2F3" w:themeFill="accent1" w:themeFillTint="33"/>
            <w:vAlign w:val="center"/>
          </w:tcPr>
          <w:p w14:paraId="4CD4D76F" w14:textId="77777777" w:rsidR="00D1765A" w:rsidRDefault="00D1765A" w:rsidP="009E48A0">
            <w:pPr>
              <w:tabs>
                <w:tab w:val="left" w:pos="1800"/>
              </w:tabs>
              <w:jc w:val="center"/>
              <w:rPr>
                <w:rFonts w:ascii="Garamond" w:hAnsi="Garamond"/>
                <w:sz w:val="22"/>
                <w:lang w:val="es-ES"/>
              </w:rPr>
            </w:pPr>
            <w:r>
              <w:rPr>
                <w:rFonts w:ascii="Garamond" w:hAnsi="Garamond"/>
                <w:sz w:val="22"/>
                <w:lang w:val="es-ES"/>
              </w:rPr>
              <w:t>Práctica</w:t>
            </w:r>
          </w:p>
          <w:p w14:paraId="7D3C2B14" w14:textId="0DF19C8A" w:rsidR="00D1765A" w:rsidRDefault="00262CCD" w:rsidP="009E48A0">
            <w:pPr>
              <w:tabs>
                <w:tab w:val="left" w:pos="1800"/>
              </w:tabs>
              <w:jc w:val="center"/>
              <w:rPr>
                <w:rFonts w:ascii="Garamond" w:hAnsi="Garamond"/>
                <w:sz w:val="22"/>
                <w:lang w:val="es-ES"/>
              </w:rPr>
            </w:pPr>
            <w:r>
              <w:rPr>
                <w:rFonts w:ascii="Garamond" w:hAnsi="Garamond"/>
                <w:sz w:val="22"/>
                <w:lang w:val="es-ES"/>
              </w:rPr>
              <w:t>Mario Omar</w:t>
            </w:r>
          </w:p>
        </w:tc>
      </w:tr>
      <w:tr w:rsidR="00ED3918" w:rsidRPr="00F03E69" w14:paraId="6DD47E15" w14:textId="77777777" w:rsidTr="00657884">
        <w:trPr>
          <w:trHeight w:val="1090"/>
        </w:trPr>
        <w:tc>
          <w:tcPr>
            <w:tcW w:w="959" w:type="dxa"/>
            <w:shd w:val="clear" w:color="auto" w:fill="auto"/>
            <w:vAlign w:val="center"/>
          </w:tcPr>
          <w:p w14:paraId="5C5B71ED" w14:textId="0BD321EB" w:rsidR="00ED3918" w:rsidRDefault="00ED3918" w:rsidP="009E48A0">
            <w:pPr>
              <w:tabs>
                <w:tab w:val="left" w:pos="1800"/>
              </w:tabs>
              <w:jc w:val="center"/>
              <w:rPr>
                <w:rFonts w:ascii="Garamond" w:hAnsi="Garamond"/>
                <w:b/>
                <w:lang w:val="es-ES"/>
              </w:rPr>
            </w:pPr>
            <w:r>
              <w:rPr>
                <w:rFonts w:ascii="Garamond" w:hAnsi="Garamond"/>
                <w:b/>
                <w:lang w:val="es-ES"/>
              </w:rPr>
              <w:t>6</w:t>
            </w:r>
          </w:p>
        </w:tc>
        <w:tc>
          <w:tcPr>
            <w:tcW w:w="992" w:type="dxa"/>
            <w:shd w:val="clear" w:color="auto" w:fill="auto"/>
            <w:vAlign w:val="center"/>
          </w:tcPr>
          <w:p w14:paraId="5D1AA40C" w14:textId="422F5AF3" w:rsidR="00ED3918" w:rsidRDefault="00ED3918" w:rsidP="00657884">
            <w:pPr>
              <w:tabs>
                <w:tab w:val="left" w:pos="6030"/>
              </w:tabs>
              <w:jc w:val="center"/>
              <w:rPr>
                <w:rFonts w:ascii="Garamond" w:hAnsi="Garamond"/>
                <w:lang w:val="es-ES"/>
              </w:rPr>
            </w:pPr>
            <w:r>
              <w:rPr>
                <w:rFonts w:ascii="Garamond" w:hAnsi="Garamond"/>
                <w:lang w:val="es-ES"/>
              </w:rPr>
              <w:t>Sept.</w:t>
            </w:r>
          </w:p>
          <w:p w14:paraId="3B2E7B1F" w14:textId="3898E875" w:rsidR="00ED3918" w:rsidRDefault="00ED3918" w:rsidP="00657884">
            <w:pPr>
              <w:tabs>
                <w:tab w:val="left" w:pos="6030"/>
              </w:tabs>
              <w:jc w:val="center"/>
              <w:rPr>
                <w:rFonts w:ascii="Garamond" w:hAnsi="Garamond"/>
                <w:lang w:val="es-ES"/>
              </w:rPr>
            </w:pPr>
            <w:r>
              <w:rPr>
                <w:rFonts w:ascii="Garamond" w:hAnsi="Garamond"/>
                <w:lang w:val="es-ES"/>
              </w:rPr>
              <w:t>25</w:t>
            </w:r>
          </w:p>
        </w:tc>
        <w:tc>
          <w:tcPr>
            <w:tcW w:w="5954" w:type="dxa"/>
            <w:shd w:val="clear" w:color="auto" w:fill="D9E2F3" w:themeFill="accent1" w:themeFillTint="33"/>
            <w:vAlign w:val="center"/>
          </w:tcPr>
          <w:p w14:paraId="01362EEE" w14:textId="00B0A1F3" w:rsidR="00ED3918" w:rsidRDefault="00ED3918" w:rsidP="009E48A0">
            <w:pPr>
              <w:tabs>
                <w:tab w:val="left" w:pos="6030"/>
              </w:tabs>
              <w:rPr>
                <w:rFonts w:ascii="Garamond" w:hAnsi="Garamond"/>
                <w:lang w:val="es-ES"/>
              </w:rPr>
            </w:pPr>
            <w:r w:rsidRPr="006C51D6">
              <w:rPr>
                <w:rFonts w:ascii="Garamond" w:hAnsi="Garamond"/>
                <w:lang w:val="es-ES"/>
              </w:rPr>
              <w:t>El mercado del arte. Avalúos y pólizas. Autorías, dataciones y falsificaciones. La investigación científica de las obras de arte y su valoración</w:t>
            </w:r>
            <w:r>
              <w:rPr>
                <w:rFonts w:ascii="Garamond" w:hAnsi="Garamond"/>
                <w:lang w:val="es-ES"/>
              </w:rPr>
              <w:t>.</w:t>
            </w:r>
          </w:p>
        </w:tc>
        <w:tc>
          <w:tcPr>
            <w:tcW w:w="1984" w:type="dxa"/>
            <w:shd w:val="clear" w:color="auto" w:fill="D9E2F3" w:themeFill="accent1" w:themeFillTint="33"/>
            <w:vAlign w:val="center"/>
          </w:tcPr>
          <w:p w14:paraId="2D048AF5" w14:textId="77777777" w:rsidR="00ED3918" w:rsidRDefault="00ED3918" w:rsidP="009E48A0">
            <w:pPr>
              <w:tabs>
                <w:tab w:val="left" w:pos="1800"/>
              </w:tabs>
              <w:jc w:val="center"/>
              <w:rPr>
                <w:rFonts w:ascii="Garamond" w:hAnsi="Garamond"/>
                <w:sz w:val="22"/>
                <w:lang w:val="es-ES"/>
              </w:rPr>
            </w:pPr>
            <w:r>
              <w:rPr>
                <w:rFonts w:ascii="Garamond" w:hAnsi="Garamond"/>
                <w:sz w:val="22"/>
                <w:lang w:val="es-ES"/>
              </w:rPr>
              <w:t>Teórica</w:t>
            </w:r>
          </w:p>
          <w:p w14:paraId="16B30BB3" w14:textId="2E67BFD7" w:rsidR="00ED3918" w:rsidRDefault="00ED3918" w:rsidP="009E48A0">
            <w:pPr>
              <w:tabs>
                <w:tab w:val="left" w:pos="1800"/>
              </w:tabs>
              <w:jc w:val="center"/>
              <w:rPr>
                <w:rFonts w:ascii="Garamond" w:hAnsi="Garamond"/>
                <w:sz w:val="22"/>
                <w:lang w:val="es-ES"/>
              </w:rPr>
            </w:pPr>
            <w:r>
              <w:rPr>
                <w:rFonts w:ascii="Garamond" w:hAnsi="Garamond"/>
                <w:sz w:val="22"/>
                <w:lang w:val="es-ES"/>
              </w:rPr>
              <w:t>Mario Omar</w:t>
            </w:r>
          </w:p>
        </w:tc>
      </w:tr>
      <w:tr w:rsidR="009E48A0" w:rsidRPr="00F03E69" w14:paraId="6046A273" w14:textId="77777777" w:rsidTr="00657884">
        <w:trPr>
          <w:trHeight w:val="313"/>
        </w:trPr>
        <w:tc>
          <w:tcPr>
            <w:tcW w:w="959" w:type="dxa"/>
            <w:shd w:val="clear" w:color="auto" w:fill="D9D9D9" w:themeFill="background1" w:themeFillShade="D9"/>
            <w:vAlign w:val="center"/>
          </w:tcPr>
          <w:p w14:paraId="388C72FD" w14:textId="10D2FC0F" w:rsidR="009E48A0" w:rsidRDefault="009E48A0" w:rsidP="009E48A0">
            <w:pPr>
              <w:tabs>
                <w:tab w:val="left" w:pos="1800"/>
              </w:tabs>
              <w:jc w:val="center"/>
              <w:rPr>
                <w:rFonts w:ascii="Garamond" w:hAnsi="Garamond"/>
                <w:b/>
                <w:lang w:val="es-ES"/>
              </w:rPr>
            </w:pPr>
            <w:r>
              <w:rPr>
                <w:rFonts w:ascii="Garamond" w:hAnsi="Garamond"/>
                <w:b/>
                <w:lang w:val="es-ES"/>
              </w:rPr>
              <w:t>7</w:t>
            </w:r>
          </w:p>
        </w:tc>
        <w:tc>
          <w:tcPr>
            <w:tcW w:w="992" w:type="dxa"/>
            <w:shd w:val="clear" w:color="auto" w:fill="D9D9D9" w:themeFill="background1" w:themeFillShade="D9"/>
            <w:vAlign w:val="center"/>
          </w:tcPr>
          <w:p w14:paraId="67A776AE" w14:textId="77777777" w:rsidR="009E48A0" w:rsidRDefault="009E48A0" w:rsidP="00657884">
            <w:pPr>
              <w:tabs>
                <w:tab w:val="left" w:pos="6030"/>
              </w:tabs>
              <w:jc w:val="center"/>
              <w:rPr>
                <w:rFonts w:ascii="Garamond" w:hAnsi="Garamond"/>
                <w:lang w:val="es-ES"/>
              </w:rPr>
            </w:pPr>
            <w:r>
              <w:rPr>
                <w:rFonts w:ascii="Garamond" w:hAnsi="Garamond"/>
                <w:lang w:val="es-ES"/>
              </w:rPr>
              <w:t>Oct.</w:t>
            </w:r>
          </w:p>
          <w:p w14:paraId="7F2416F8" w14:textId="1E80E7D3" w:rsidR="009E48A0" w:rsidRDefault="009E48A0" w:rsidP="00657884">
            <w:pPr>
              <w:tabs>
                <w:tab w:val="left" w:pos="6030"/>
              </w:tabs>
              <w:jc w:val="center"/>
              <w:rPr>
                <w:rFonts w:ascii="Garamond" w:hAnsi="Garamond"/>
                <w:lang w:val="es-ES"/>
              </w:rPr>
            </w:pPr>
            <w:r>
              <w:rPr>
                <w:rFonts w:ascii="Garamond" w:hAnsi="Garamond"/>
                <w:lang w:val="es-ES"/>
              </w:rPr>
              <w:t>2</w:t>
            </w:r>
          </w:p>
        </w:tc>
        <w:tc>
          <w:tcPr>
            <w:tcW w:w="7938" w:type="dxa"/>
            <w:gridSpan w:val="2"/>
            <w:shd w:val="clear" w:color="auto" w:fill="D9D9D9" w:themeFill="background1" w:themeFillShade="D9"/>
            <w:vAlign w:val="center"/>
          </w:tcPr>
          <w:p w14:paraId="4DA57A03" w14:textId="60F56CC3" w:rsidR="009E48A0" w:rsidRPr="00EA4E7F" w:rsidRDefault="009E48A0" w:rsidP="009E48A0">
            <w:pPr>
              <w:tabs>
                <w:tab w:val="left" w:pos="1800"/>
              </w:tabs>
              <w:jc w:val="center"/>
              <w:rPr>
                <w:rFonts w:ascii="Garamond" w:hAnsi="Garamond"/>
                <w:b/>
                <w:bCs/>
                <w:sz w:val="22"/>
                <w:lang w:val="es-ES"/>
              </w:rPr>
            </w:pPr>
            <w:r w:rsidRPr="00EA4E7F">
              <w:rPr>
                <w:rFonts w:ascii="Garamond" w:hAnsi="Garamond"/>
                <w:b/>
                <w:bCs/>
                <w:sz w:val="22"/>
                <w:lang w:val="es-ES"/>
              </w:rPr>
              <w:t>Semana de receso</w:t>
            </w:r>
          </w:p>
        </w:tc>
      </w:tr>
      <w:tr w:rsidR="00AE637E" w:rsidRPr="00F03E69" w14:paraId="18F45726" w14:textId="77777777" w:rsidTr="00657884">
        <w:trPr>
          <w:trHeight w:val="313"/>
        </w:trPr>
        <w:tc>
          <w:tcPr>
            <w:tcW w:w="959" w:type="dxa"/>
            <w:vMerge w:val="restart"/>
            <w:shd w:val="clear" w:color="auto" w:fill="auto"/>
            <w:vAlign w:val="center"/>
          </w:tcPr>
          <w:p w14:paraId="3B4B79E0" w14:textId="54224A0E" w:rsidR="00AE637E" w:rsidRDefault="00AE637E" w:rsidP="004F16E6">
            <w:pPr>
              <w:tabs>
                <w:tab w:val="left" w:pos="1800"/>
              </w:tabs>
              <w:jc w:val="center"/>
              <w:rPr>
                <w:rFonts w:ascii="Garamond" w:hAnsi="Garamond"/>
                <w:b/>
                <w:lang w:val="es-ES"/>
              </w:rPr>
            </w:pPr>
            <w:r>
              <w:rPr>
                <w:rFonts w:ascii="Garamond" w:hAnsi="Garamond"/>
                <w:b/>
                <w:lang w:val="es-ES"/>
              </w:rPr>
              <w:t>8</w:t>
            </w:r>
          </w:p>
        </w:tc>
        <w:tc>
          <w:tcPr>
            <w:tcW w:w="992" w:type="dxa"/>
            <w:vMerge w:val="restart"/>
            <w:shd w:val="clear" w:color="auto" w:fill="auto"/>
            <w:vAlign w:val="center"/>
          </w:tcPr>
          <w:p w14:paraId="6D7B44E5" w14:textId="77777777" w:rsidR="00AE637E" w:rsidRDefault="00AE637E" w:rsidP="00657884">
            <w:pPr>
              <w:tabs>
                <w:tab w:val="left" w:pos="6030"/>
              </w:tabs>
              <w:jc w:val="center"/>
              <w:rPr>
                <w:rFonts w:ascii="Garamond" w:hAnsi="Garamond"/>
                <w:lang w:val="es-ES"/>
              </w:rPr>
            </w:pPr>
            <w:r>
              <w:rPr>
                <w:rFonts w:ascii="Garamond" w:hAnsi="Garamond"/>
                <w:lang w:val="es-ES"/>
              </w:rPr>
              <w:t>Oct.</w:t>
            </w:r>
          </w:p>
          <w:p w14:paraId="598F5546" w14:textId="2D0F00C0" w:rsidR="00AE637E" w:rsidRDefault="00AE637E" w:rsidP="00657884">
            <w:pPr>
              <w:tabs>
                <w:tab w:val="left" w:pos="6030"/>
              </w:tabs>
              <w:jc w:val="center"/>
              <w:rPr>
                <w:rFonts w:ascii="Garamond" w:hAnsi="Garamond"/>
                <w:lang w:val="es-ES"/>
              </w:rPr>
            </w:pPr>
            <w:r>
              <w:rPr>
                <w:rFonts w:ascii="Garamond" w:hAnsi="Garamond"/>
                <w:lang w:val="es-ES"/>
              </w:rPr>
              <w:t>9</w:t>
            </w:r>
          </w:p>
        </w:tc>
        <w:tc>
          <w:tcPr>
            <w:tcW w:w="5954" w:type="dxa"/>
            <w:shd w:val="clear" w:color="auto" w:fill="auto"/>
            <w:vAlign w:val="center"/>
          </w:tcPr>
          <w:p w14:paraId="6AC74288" w14:textId="5259A016" w:rsidR="00AE637E" w:rsidRPr="00ED3918" w:rsidRDefault="00AE637E" w:rsidP="009E48A0">
            <w:pPr>
              <w:tabs>
                <w:tab w:val="left" w:pos="6030"/>
              </w:tabs>
              <w:rPr>
                <w:rFonts w:ascii="Garamond" w:hAnsi="Garamond"/>
                <w:lang w:val="es-ES"/>
              </w:rPr>
            </w:pPr>
            <w:r w:rsidRPr="00ED3918">
              <w:rPr>
                <w:rFonts w:ascii="Garamond" w:hAnsi="Garamond"/>
                <w:lang w:val="es-ES"/>
              </w:rPr>
              <w:t>Análisis multiespectrales y métodos de examen no invasivo</w:t>
            </w:r>
          </w:p>
        </w:tc>
        <w:tc>
          <w:tcPr>
            <w:tcW w:w="1984" w:type="dxa"/>
            <w:shd w:val="clear" w:color="auto" w:fill="auto"/>
            <w:vAlign w:val="center"/>
          </w:tcPr>
          <w:p w14:paraId="3368DB45" w14:textId="77777777" w:rsidR="00AE637E" w:rsidRDefault="00AE637E" w:rsidP="009E48A0">
            <w:pPr>
              <w:tabs>
                <w:tab w:val="left" w:pos="1800"/>
              </w:tabs>
              <w:jc w:val="center"/>
              <w:rPr>
                <w:rFonts w:ascii="Garamond" w:hAnsi="Garamond"/>
                <w:sz w:val="22"/>
                <w:lang w:val="es-ES"/>
              </w:rPr>
            </w:pPr>
            <w:r>
              <w:rPr>
                <w:rFonts w:ascii="Garamond" w:hAnsi="Garamond"/>
                <w:sz w:val="22"/>
                <w:lang w:val="es-ES"/>
              </w:rPr>
              <w:t>Teórica</w:t>
            </w:r>
          </w:p>
          <w:p w14:paraId="79504F04" w14:textId="0E1C3B42" w:rsidR="00AE637E" w:rsidRDefault="00AE637E" w:rsidP="009E48A0">
            <w:pPr>
              <w:tabs>
                <w:tab w:val="left" w:pos="1800"/>
              </w:tabs>
              <w:jc w:val="center"/>
              <w:rPr>
                <w:rFonts w:ascii="Garamond" w:hAnsi="Garamond"/>
                <w:sz w:val="22"/>
                <w:lang w:val="es-ES"/>
              </w:rPr>
            </w:pPr>
            <w:r>
              <w:rPr>
                <w:rFonts w:ascii="Garamond" w:hAnsi="Garamond"/>
                <w:sz w:val="22"/>
                <w:lang w:val="es-ES"/>
              </w:rPr>
              <w:t>David Cohen</w:t>
            </w:r>
          </w:p>
        </w:tc>
      </w:tr>
      <w:tr w:rsidR="00AE637E" w:rsidRPr="00F03E69" w14:paraId="6B4A1CD4" w14:textId="77777777" w:rsidTr="00AE637E">
        <w:trPr>
          <w:trHeight w:val="313"/>
        </w:trPr>
        <w:tc>
          <w:tcPr>
            <w:tcW w:w="959" w:type="dxa"/>
            <w:vMerge/>
            <w:shd w:val="clear" w:color="auto" w:fill="auto"/>
            <w:vAlign w:val="center"/>
          </w:tcPr>
          <w:p w14:paraId="6528E8EF" w14:textId="77777777" w:rsidR="00AE637E" w:rsidRDefault="00AE637E" w:rsidP="00AE637E">
            <w:pPr>
              <w:tabs>
                <w:tab w:val="left" w:pos="1800"/>
              </w:tabs>
              <w:jc w:val="center"/>
              <w:rPr>
                <w:rFonts w:ascii="Garamond" w:hAnsi="Garamond"/>
                <w:b/>
                <w:lang w:val="es-ES"/>
              </w:rPr>
            </w:pPr>
          </w:p>
        </w:tc>
        <w:tc>
          <w:tcPr>
            <w:tcW w:w="992" w:type="dxa"/>
            <w:vMerge/>
            <w:shd w:val="clear" w:color="auto" w:fill="auto"/>
            <w:vAlign w:val="center"/>
          </w:tcPr>
          <w:p w14:paraId="6D7D179A" w14:textId="77777777" w:rsidR="00AE637E" w:rsidRDefault="00AE637E" w:rsidP="00AE637E">
            <w:pPr>
              <w:tabs>
                <w:tab w:val="left" w:pos="6030"/>
              </w:tabs>
              <w:jc w:val="center"/>
              <w:rPr>
                <w:rFonts w:ascii="Garamond" w:hAnsi="Garamond"/>
                <w:lang w:val="es-ES"/>
              </w:rPr>
            </w:pPr>
          </w:p>
        </w:tc>
        <w:tc>
          <w:tcPr>
            <w:tcW w:w="5954" w:type="dxa"/>
            <w:shd w:val="clear" w:color="auto" w:fill="FFF2CC" w:themeFill="accent4" w:themeFillTint="33"/>
            <w:vAlign w:val="center"/>
          </w:tcPr>
          <w:p w14:paraId="72FF55AB" w14:textId="4BC6995D" w:rsidR="00AE637E" w:rsidRPr="00ED3918" w:rsidRDefault="00AE637E" w:rsidP="00AE637E">
            <w:pPr>
              <w:tabs>
                <w:tab w:val="left" w:pos="6030"/>
              </w:tabs>
              <w:rPr>
                <w:rFonts w:ascii="Garamond" w:hAnsi="Garamond"/>
                <w:lang w:val="es-ES"/>
              </w:rPr>
            </w:pPr>
            <w:r>
              <w:rPr>
                <w:rFonts w:ascii="Garamond" w:hAnsi="Garamond"/>
                <w:b/>
                <w:bCs/>
                <w:lang w:val="es-ES"/>
              </w:rPr>
              <w:t>Primer</w:t>
            </w:r>
            <w:r w:rsidRPr="00657884">
              <w:rPr>
                <w:rFonts w:ascii="Garamond" w:hAnsi="Garamond"/>
                <w:b/>
                <w:bCs/>
                <w:lang w:val="es-ES"/>
              </w:rPr>
              <w:t xml:space="preserve"> parcial. Individual 30%</w:t>
            </w:r>
          </w:p>
        </w:tc>
        <w:tc>
          <w:tcPr>
            <w:tcW w:w="1984" w:type="dxa"/>
            <w:shd w:val="clear" w:color="auto" w:fill="FFF2CC" w:themeFill="accent4" w:themeFillTint="33"/>
            <w:vAlign w:val="center"/>
          </w:tcPr>
          <w:p w14:paraId="48868286" w14:textId="389D00E6" w:rsidR="00AE637E" w:rsidRDefault="00AE637E" w:rsidP="00AE637E">
            <w:pPr>
              <w:tabs>
                <w:tab w:val="left" w:pos="1800"/>
              </w:tabs>
              <w:jc w:val="center"/>
              <w:rPr>
                <w:rFonts w:ascii="Garamond" w:hAnsi="Garamond"/>
                <w:sz w:val="22"/>
                <w:lang w:val="es-ES"/>
              </w:rPr>
            </w:pPr>
            <w:r>
              <w:rPr>
                <w:rFonts w:ascii="Garamond" w:hAnsi="Garamond"/>
                <w:sz w:val="22"/>
                <w:lang w:val="es-ES"/>
              </w:rPr>
              <w:t>Evaluación</w:t>
            </w:r>
          </w:p>
        </w:tc>
      </w:tr>
      <w:tr w:rsidR="00AE637E" w:rsidRPr="00F03E69" w14:paraId="739D1D5C" w14:textId="77777777" w:rsidTr="00657884">
        <w:trPr>
          <w:trHeight w:val="144"/>
        </w:trPr>
        <w:tc>
          <w:tcPr>
            <w:tcW w:w="959" w:type="dxa"/>
            <w:shd w:val="clear" w:color="auto" w:fill="auto"/>
            <w:vAlign w:val="center"/>
          </w:tcPr>
          <w:p w14:paraId="40004F2B" w14:textId="240ABE2C" w:rsidR="00AE637E" w:rsidRPr="002130B4" w:rsidRDefault="00AE637E" w:rsidP="00AE637E">
            <w:pPr>
              <w:tabs>
                <w:tab w:val="left" w:pos="1800"/>
              </w:tabs>
              <w:jc w:val="center"/>
              <w:rPr>
                <w:rFonts w:ascii="Garamond" w:hAnsi="Garamond"/>
                <w:b/>
                <w:lang w:val="es-ES"/>
              </w:rPr>
            </w:pPr>
            <w:r>
              <w:rPr>
                <w:rFonts w:ascii="Garamond" w:hAnsi="Garamond"/>
                <w:b/>
                <w:lang w:val="es-ES"/>
              </w:rPr>
              <w:t>9</w:t>
            </w:r>
          </w:p>
        </w:tc>
        <w:tc>
          <w:tcPr>
            <w:tcW w:w="992" w:type="dxa"/>
            <w:shd w:val="clear" w:color="auto" w:fill="auto"/>
            <w:vAlign w:val="center"/>
          </w:tcPr>
          <w:p w14:paraId="1468B780" w14:textId="2DC0F585" w:rsidR="00AE637E" w:rsidRDefault="00AE637E" w:rsidP="00AE637E">
            <w:pPr>
              <w:tabs>
                <w:tab w:val="left" w:pos="6030"/>
              </w:tabs>
              <w:jc w:val="center"/>
              <w:rPr>
                <w:rFonts w:ascii="Garamond" w:hAnsi="Garamond"/>
                <w:lang w:val="es-ES"/>
              </w:rPr>
            </w:pPr>
            <w:r>
              <w:rPr>
                <w:rFonts w:ascii="Garamond" w:hAnsi="Garamond"/>
                <w:lang w:val="es-ES"/>
              </w:rPr>
              <w:t>Oct.</w:t>
            </w:r>
          </w:p>
          <w:p w14:paraId="66E9EA4D" w14:textId="10546645" w:rsidR="00AE637E" w:rsidRDefault="00AE637E" w:rsidP="00AE637E">
            <w:pPr>
              <w:tabs>
                <w:tab w:val="left" w:pos="6030"/>
              </w:tabs>
              <w:jc w:val="center"/>
              <w:rPr>
                <w:rFonts w:ascii="Garamond" w:hAnsi="Garamond"/>
                <w:lang w:val="es-ES"/>
              </w:rPr>
            </w:pPr>
            <w:r>
              <w:rPr>
                <w:rFonts w:ascii="Garamond" w:hAnsi="Garamond"/>
                <w:lang w:val="es-ES"/>
              </w:rPr>
              <w:t>23</w:t>
            </w:r>
          </w:p>
        </w:tc>
        <w:tc>
          <w:tcPr>
            <w:tcW w:w="5954" w:type="dxa"/>
            <w:shd w:val="clear" w:color="auto" w:fill="auto"/>
          </w:tcPr>
          <w:p w14:paraId="36CE8954" w14:textId="2BDAFF70" w:rsidR="00AE637E" w:rsidRPr="00D17669" w:rsidRDefault="00AE637E" w:rsidP="00AE637E">
            <w:pPr>
              <w:tabs>
                <w:tab w:val="left" w:pos="6030"/>
              </w:tabs>
              <w:jc w:val="both"/>
              <w:rPr>
                <w:rFonts w:ascii="Garamond" w:hAnsi="Garamond"/>
                <w:lang w:val="es-ES"/>
              </w:rPr>
            </w:pPr>
            <w:r w:rsidRPr="006C51D6">
              <w:rPr>
                <w:rFonts w:ascii="Garamond" w:hAnsi="Garamond"/>
                <w:lang w:val="es-ES"/>
              </w:rPr>
              <w:t>Práctica de luces especiales. Fotografía y actualización del inventario.</w:t>
            </w:r>
          </w:p>
        </w:tc>
        <w:tc>
          <w:tcPr>
            <w:tcW w:w="1984" w:type="dxa"/>
            <w:shd w:val="clear" w:color="auto" w:fill="auto"/>
            <w:vAlign w:val="center"/>
          </w:tcPr>
          <w:p w14:paraId="3BB5F5FD" w14:textId="77777777" w:rsidR="00AE637E" w:rsidRDefault="00AE637E" w:rsidP="00AE637E">
            <w:pPr>
              <w:tabs>
                <w:tab w:val="left" w:pos="1800"/>
              </w:tabs>
              <w:jc w:val="center"/>
              <w:rPr>
                <w:rFonts w:ascii="Garamond" w:hAnsi="Garamond"/>
                <w:sz w:val="22"/>
                <w:lang w:val="es-ES"/>
              </w:rPr>
            </w:pPr>
            <w:r>
              <w:rPr>
                <w:rFonts w:ascii="Garamond" w:hAnsi="Garamond"/>
                <w:sz w:val="22"/>
                <w:lang w:val="es-ES"/>
              </w:rPr>
              <w:t>Práctica</w:t>
            </w:r>
          </w:p>
          <w:p w14:paraId="2C7730EF" w14:textId="31C3BCF4" w:rsidR="00AE637E" w:rsidRDefault="00AE637E" w:rsidP="00AE637E">
            <w:pPr>
              <w:tabs>
                <w:tab w:val="left" w:pos="1800"/>
              </w:tabs>
              <w:jc w:val="center"/>
              <w:rPr>
                <w:rFonts w:ascii="Garamond" w:hAnsi="Garamond"/>
                <w:sz w:val="22"/>
                <w:lang w:val="es-ES"/>
              </w:rPr>
            </w:pPr>
            <w:r>
              <w:rPr>
                <w:rFonts w:ascii="Garamond" w:hAnsi="Garamond"/>
                <w:sz w:val="22"/>
                <w:lang w:val="es-ES"/>
              </w:rPr>
              <w:t>David Cohen</w:t>
            </w:r>
          </w:p>
        </w:tc>
      </w:tr>
      <w:tr w:rsidR="00AE637E" w:rsidRPr="00F03E69" w14:paraId="473219E9" w14:textId="77777777" w:rsidTr="00657884">
        <w:trPr>
          <w:trHeight w:val="144"/>
        </w:trPr>
        <w:tc>
          <w:tcPr>
            <w:tcW w:w="959" w:type="dxa"/>
            <w:vMerge w:val="restart"/>
            <w:shd w:val="clear" w:color="auto" w:fill="FFFFFF" w:themeFill="background1"/>
            <w:vAlign w:val="center"/>
          </w:tcPr>
          <w:p w14:paraId="1253F085" w14:textId="4F3F27C4" w:rsidR="00AE637E" w:rsidRDefault="00AE637E" w:rsidP="00AE637E">
            <w:pPr>
              <w:tabs>
                <w:tab w:val="left" w:pos="1800"/>
              </w:tabs>
              <w:jc w:val="center"/>
              <w:rPr>
                <w:rFonts w:ascii="Garamond" w:hAnsi="Garamond"/>
                <w:b/>
                <w:lang w:val="es-ES"/>
              </w:rPr>
            </w:pPr>
            <w:r>
              <w:rPr>
                <w:rFonts w:ascii="Garamond" w:hAnsi="Garamond"/>
                <w:b/>
                <w:lang w:val="es-ES"/>
              </w:rPr>
              <w:t>10</w:t>
            </w:r>
          </w:p>
        </w:tc>
        <w:tc>
          <w:tcPr>
            <w:tcW w:w="992" w:type="dxa"/>
            <w:vMerge w:val="restart"/>
            <w:shd w:val="clear" w:color="auto" w:fill="FFFFFF" w:themeFill="background1"/>
            <w:vAlign w:val="center"/>
          </w:tcPr>
          <w:p w14:paraId="0388CCA0" w14:textId="77777777" w:rsidR="00AE637E" w:rsidRDefault="00AE637E" w:rsidP="00AE637E">
            <w:pPr>
              <w:tabs>
                <w:tab w:val="left" w:pos="6030"/>
              </w:tabs>
              <w:jc w:val="center"/>
              <w:rPr>
                <w:rFonts w:ascii="Garamond" w:hAnsi="Garamond"/>
                <w:lang w:val="es-ES"/>
              </w:rPr>
            </w:pPr>
            <w:r>
              <w:rPr>
                <w:rFonts w:ascii="Garamond" w:hAnsi="Garamond"/>
                <w:lang w:val="es-ES"/>
              </w:rPr>
              <w:t>Oct.</w:t>
            </w:r>
          </w:p>
          <w:p w14:paraId="393ECAE6" w14:textId="62B2E468" w:rsidR="00AE637E" w:rsidRDefault="00AE637E" w:rsidP="00AE637E">
            <w:pPr>
              <w:tabs>
                <w:tab w:val="left" w:pos="6030"/>
              </w:tabs>
              <w:jc w:val="center"/>
              <w:rPr>
                <w:rFonts w:ascii="Garamond" w:hAnsi="Garamond"/>
                <w:lang w:val="es-ES"/>
              </w:rPr>
            </w:pPr>
            <w:r>
              <w:rPr>
                <w:rFonts w:ascii="Garamond" w:hAnsi="Garamond"/>
                <w:lang w:val="es-ES"/>
              </w:rPr>
              <w:t>30</w:t>
            </w:r>
          </w:p>
        </w:tc>
        <w:tc>
          <w:tcPr>
            <w:tcW w:w="5954" w:type="dxa"/>
            <w:shd w:val="clear" w:color="auto" w:fill="auto"/>
            <w:vAlign w:val="center"/>
          </w:tcPr>
          <w:p w14:paraId="38FAB651" w14:textId="5BDA45A9" w:rsidR="00AE637E" w:rsidRPr="00D17669" w:rsidRDefault="00AE637E" w:rsidP="00AE637E">
            <w:pPr>
              <w:tabs>
                <w:tab w:val="left" w:pos="6030"/>
              </w:tabs>
              <w:rPr>
                <w:rFonts w:ascii="Garamond" w:hAnsi="Garamond"/>
                <w:lang w:val="es-ES"/>
              </w:rPr>
            </w:pPr>
            <w:r w:rsidRPr="00EA4E7F">
              <w:rPr>
                <w:rFonts w:ascii="Garamond" w:hAnsi="Garamond"/>
                <w:lang w:val="es-ES"/>
              </w:rPr>
              <w:t>El deterioro de la obra en exhibición</w:t>
            </w:r>
            <w:r>
              <w:rPr>
                <w:rFonts w:ascii="Garamond" w:hAnsi="Garamond"/>
                <w:lang w:val="es-ES"/>
              </w:rPr>
              <w:t xml:space="preserve">. Humedad relativa, temperatura e iluminación. </w:t>
            </w:r>
          </w:p>
        </w:tc>
        <w:tc>
          <w:tcPr>
            <w:tcW w:w="1984" w:type="dxa"/>
            <w:vMerge w:val="restart"/>
            <w:shd w:val="clear" w:color="auto" w:fill="auto"/>
            <w:vAlign w:val="center"/>
          </w:tcPr>
          <w:p w14:paraId="260DAF1D" w14:textId="77777777" w:rsidR="00AE637E" w:rsidRDefault="00AE637E" w:rsidP="00AE637E">
            <w:pPr>
              <w:tabs>
                <w:tab w:val="left" w:pos="1800"/>
              </w:tabs>
              <w:jc w:val="center"/>
              <w:rPr>
                <w:rFonts w:ascii="Garamond" w:hAnsi="Garamond"/>
                <w:sz w:val="22"/>
                <w:lang w:val="es-ES"/>
              </w:rPr>
            </w:pPr>
            <w:r>
              <w:rPr>
                <w:rFonts w:ascii="Garamond" w:hAnsi="Garamond"/>
                <w:sz w:val="22"/>
                <w:lang w:val="es-ES"/>
              </w:rPr>
              <w:t>Teórica</w:t>
            </w:r>
          </w:p>
          <w:p w14:paraId="05311653" w14:textId="01667378" w:rsidR="00AE637E" w:rsidRDefault="00AE637E" w:rsidP="00AE637E">
            <w:pPr>
              <w:tabs>
                <w:tab w:val="left" w:pos="1800"/>
              </w:tabs>
              <w:jc w:val="center"/>
              <w:rPr>
                <w:rFonts w:ascii="Garamond" w:hAnsi="Garamond"/>
                <w:sz w:val="22"/>
                <w:lang w:val="es-ES"/>
              </w:rPr>
            </w:pPr>
            <w:r>
              <w:rPr>
                <w:rFonts w:ascii="Garamond" w:hAnsi="Garamond"/>
                <w:sz w:val="22"/>
                <w:lang w:val="es-ES"/>
              </w:rPr>
              <w:t>David Cohen</w:t>
            </w:r>
            <w:r w:rsidR="00577B5C">
              <w:rPr>
                <w:rFonts w:ascii="Garamond" w:hAnsi="Garamond"/>
                <w:sz w:val="22"/>
                <w:lang w:val="es-ES"/>
              </w:rPr>
              <w:t>/Mario Omar</w:t>
            </w:r>
          </w:p>
        </w:tc>
      </w:tr>
      <w:tr w:rsidR="00AE637E" w:rsidRPr="00F03E69" w14:paraId="2E2ECA4D" w14:textId="77777777" w:rsidTr="00657884">
        <w:trPr>
          <w:trHeight w:val="144"/>
        </w:trPr>
        <w:tc>
          <w:tcPr>
            <w:tcW w:w="959" w:type="dxa"/>
            <w:vMerge/>
            <w:shd w:val="clear" w:color="auto" w:fill="FFFFFF" w:themeFill="background1"/>
            <w:vAlign w:val="center"/>
          </w:tcPr>
          <w:p w14:paraId="0FBB8619" w14:textId="77777777" w:rsidR="00AE637E" w:rsidRDefault="00AE637E" w:rsidP="00AE637E">
            <w:pPr>
              <w:tabs>
                <w:tab w:val="left" w:pos="1800"/>
              </w:tabs>
              <w:jc w:val="center"/>
              <w:rPr>
                <w:rFonts w:ascii="Garamond" w:hAnsi="Garamond"/>
                <w:b/>
                <w:lang w:val="es-ES"/>
              </w:rPr>
            </w:pPr>
          </w:p>
        </w:tc>
        <w:tc>
          <w:tcPr>
            <w:tcW w:w="992" w:type="dxa"/>
            <w:vMerge/>
            <w:shd w:val="clear" w:color="auto" w:fill="FFFFFF" w:themeFill="background1"/>
            <w:vAlign w:val="center"/>
          </w:tcPr>
          <w:p w14:paraId="281433BE" w14:textId="77777777" w:rsidR="00AE637E" w:rsidRDefault="00AE637E" w:rsidP="00AE637E">
            <w:pPr>
              <w:tabs>
                <w:tab w:val="left" w:pos="6030"/>
              </w:tabs>
              <w:jc w:val="center"/>
              <w:rPr>
                <w:rFonts w:ascii="Garamond" w:hAnsi="Garamond"/>
                <w:lang w:val="es-ES"/>
              </w:rPr>
            </w:pPr>
          </w:p>
        </w:tc>
        <w:tc>
          <w:tcPr>
            <w:tcW w:w="5954" w:type="dxa"/>
            <w:shd w:val="clear" w:color="auto" w:fill="auto"/>
            <w:vAlign w:val="center"/>
          </w:tcPr>
          <w:p w14:paraId="2A11BE84" w14:textId="0A95CA7A" w:rsidR="00AE637E" w:rsidRPr="00EA4E7F" w:rsidRDefault="00AE637E" w:rsidP="00AE637E">
            <w:pPr>
              <w:tabs>
                <w:tab w:val="left" w:pos="6030"/>
              </w:tabs>
              <w:rPr>
                <w:rFonts w:ascii="Garamond" w:hAnsi="Garamond"/>
                <w:lang w:val="es-ES"/>
              </w:rPr>
            </w:pPr>
            <w:r>
              <w:rPr>
                <w:rFonts w:ascii="Garamond" w:hAnsi="Garamond"/>
                <w:lang w:val="es-ES"/>
              </w:rPr>
              <w:t>Agentes de deterioro y casos de estudio de readecuación de reservas</w:t>
            </w:r>
          </w:p>
        </w:tc>
        <w:tc>
          <w:tcPr>
            <w:tcW w:w="1984" w:type="dxa"/>
            <w:vMerge/>
            <w:shd w:val="clear" w:color="auto" w:fill="auto"/>
            <w:vAlign w:val="center"/>
          </w:tcPr>
          <w:p w14:paraId="05C6942A" w14:textId="77777777" w:rsidR="00AE637E" w:rsidRDefault="00AE637E" w:rsidP="00AE637E">
            <w:pPr>
              <w:tabs>
                <w:tab w:val="left" w:pos="1800"/>
              </w:tabs>
              <w:jc w:val="center"/>
              <w:rPr>
                <w:rFonts w:ascii="Garamond" w:hAnsi="Garamond"/>
                <w:sz w:val="22"/>
                <w:lang w:val="es-ES"/>
              </w:rPr>
            </w:pPr>
          </w:p>
        </w:tc>
      </w:tr>
      <w:tr w:rsidR="00AE637E" w:rsidRPr="00F03E69" w14:paraId="322EEF51" w14:textId="77777777" w:rsidTr="00657884">
        <w:trPr>
          <w:trHeight w:val="540"/>
        </w:trPr>
        <w:tc>
          <w:tcPr>
            <w:tcW w:w="959" w:type="dxa"/>
            <w:shd w:val="clear" w:color="auto" w:fill="auto"/>
            <w:vAlign w:val="center"/>
          </w:tcPr>
          <w:p w14:paraId="6D7C38C6" w14:textId="5888A4B8" w:rsidR="00AE637E" w:rsidRPr="002130B4" w:rsidRDefault="00AE637E" w:rsidP="00AE637E">
            <w:pPr>
              <w:tabs>
                <w:tab w:val="left" w:pos="1800"/>
              </w:tabs>
              <w:jc w:val="center"/>
              <w:rPr>
                <w:rFonts w:ascii="Garamond" w:hAnsi="Garamond"/>
                <w:b/>
                <w:lang w:val="es-ES"/>
              </w:rPr>
            </w:pPr>
            <w:r>
              <w:rPr>
                <w:rFonts w:ascii="Garamond" w:hAnsi="Garamond"/>
                <w:b/>
                <w:lang w:val="es-ES"/>
              </w:rPr>
              <w:t>11</w:t>
            </w:r>
          </w:p>
        </w:tc>
        <w:tc>
          <w:tcPr>
            <w:tcW w:w="992" w:type="dxa"/>
            <w:shd w:val="clear" w:color="auto" w:fill="auto"/>
            <w:vAlign w:val="center"/>
          </w:tcPr>
          <w:p w14:paraId="6AA3D164" w14:textId="77777777" w:rsidR="00AE637E" w:rsidRDefault="00AE637E" w:rsidP="00AE637E">
            <w:pPr>
              <w:tabs>
                <w:tab w:val="left" w:pos="6030"/>
              </w:tabs>
              <w:jc w:val="center"/>
              <w:rPr>
                <w:rFonts w:ascii="Garamond" w:hAnsi="Garamond"/>
                <w:lang w:val="es-ES"/>
              </w:rPr>
            </w:pPr>
            <w:r>
              <w:rPr>
                <w:rFonts w:ascii="Garamond" w:hAnsi="Garamond"/>
                <w:lang w:val="es-ES"/>
              </w:rPr>
              <w:t>Nov.</w:t>
            </w:r>
          </w:p>
          <w:p w14:paraId="519AE290" w14:textId="33D13869" w:rsidR="00AE637E" w:rsidRDefault="00AE637E" w:rsidP="00AE637E">
            <w:pPr>
              <w:tabs>
                <w:tab w:val="left" w:pos="6030"/>
              </w:tabs>
              <w:jc w:val="center"/>
              <w:rPr>
                <w:rFonts w:ascii="Garamond" w:hAnsi="Garamond"/>
                <w:lang w:val="es-ES"/>
              </w:rPr>
            </w:pPr>
            <w:r>
              <w:rPr>
                <w:rFonts w:ascii="Garamond" w:hAnsi="Garamond"/>
                <w:lang w:val="es-ES"/>
              </w:rPr>
              <w:t>20</w:t>
            </w:r>
          </w:p>
        </w:tc>
        <w:tc>
          <w:tcPr>
            <w:tcW w:w="5954" w:type="dxa"/>
            <w:shd w:val="clear" w:color="auto" w:fill="auto"/>
          </w:tcPr>
          <w:p w14:paraId="3DF29809" w14:textId="58D28A2C" w:rsidR="00AE637E" w:rsidRPr="00D17669" w:rsidRDefault="00AE637E" w:rsidP="00AE637E">
            <w:pPr>
              <w:tabs>
                <w:tab w:val="left" w:pos="6030"/>
              </w:tabs>
              <w:jc w:val="both"/>
              <w:rPr>
                <w:rFonts w:ascii="Garamond" w:hAnsi="Garamond"/>
                <w:lang w:val="es-ES"/>
              </w:rPr>
            </w:pPr>
            <w:r w:rsidRPr="00EA4E7F">
              <w:rPr>
                <w:rFonts w:ascii="Garamond" w:hAnsi="Garamond"/>
                <w:lang w:val="es-ES"/>
              </w:rPr>
              <w:t>Práctica de medición de condiciones ambientales y diagnóstico de exhibición</w:t>
            </w:r>
            <w:r>
              <w:rPr>
                <w:rFonts w:ascii="Garamond" w:hAnsi="Garamond"/>
                <w:lang w:val="es-ES"/>
              </w:rPr>
              <w:t>.</w:t>
            </w:r>
          </w:p>
        </w:tc>
        <w:tc>
          <w:tcPr>
            <w:tcW w:w="1984" w:type="dxa"/>
            <w:shd w:val="clear" w:color="auto" w:fill="auto"/>
            <w:vAlign w:val="center"/>
          </w:tcPr>
          <w:p w14:paraId="3193AABB" w14:textId="77777777" w:rsidR="00AE637E" w:rsidRDefault="00AE637E" w:rsidP="00AE637E">
            <w:pPr>
              <w:tabs>
                <w:tab w:val="left" w:pos="1800"/>
              </w:tabs>
              <w:jc w:val="center"/>
              <w:rPr>
                <w:rFonts w:ascii="Garamond" w:hAnsi="Garamond"/>
                <w:sz w:val="22"/>
                <w:lang w:val="es-ES"/>
              </w:rPr>
            </w:pPr>
            <w:r>
              <w:rPr>
                <w:rFonts w:ascii="Garamond" w:hAnsi="Garamond"/>
                <w:sz w:val="22"/>
                <w:lang w:val="es-ES"/>
              </w:rPr>
              <w:t>Práctica</w:t>
            </w:r>
          </w:p>
          <w:p w14:paraId="1EBF766D" w14:textId="118FA65D" w:rsidR="00AE637E" w:rsidRDefault="00AE637E" w:rsidP="00AE637E">
            <w:pPr>
              <w:tabs>
                <w:tab w:val="left" w:pos="1800"/>
              </w:tabs>
              <w:jc w:val="center"/>
              <w:rPr>
                <w:rFonts w:ascii="Garamond" w:hAnsi="Garamond"/>
                <w:sz w:val="22"/>
                <w:lang w:val="es-ES"/>
              </w:rPr>
            </w:pPr>
            <w:r>
              <w:rPr>
                <w:rFonts w:ascii="Garamond" w:hAnsi="Garamond"/>
                <w:sz w:val="22"/>
                <w:lang w:val="es-ES"/>
              </w:rPr>
              <w:t>David Cohen</w:t>
            </w:r>
          </w:p>
        </w:tc>
      </w:tr>
      <w:tr w:rsidR="00AE637E" w:rsidRPr="00F03E69" w14:paraId="7161E2FE" w14:textId="77777777" w:rsidTr="00657884">
        <w:trPr>
          <w:trHeight w:val="144"/>
        </w:trPr>
        <w:tc>
          <w:tcPr>
            <w:tcW w:w="959" w:type="dxa"/>
            <w:shd w:val="clear" w:color="auto" w:fill="FFF2CC" w:themeFill="accent4" w:themeFillTint="33"/>
            <w:vAlign w:val="center"/>
          </w:tcPr>
          <w:p w14:paraId="41F09A17" w14:textId="792B9A46" w:rsidR="00AE637E" w:rsidRDefault="00AE637E" w:rsidP="00AE637E">
            <w:pPr>
              <w:tabs>
                <w:tab w:val="left" w:pos="1800"/>
              </w:tabs>
              <w:jc w:val="center"/>
              <w:rPr>
                <w:rFonts w:ascii="Garamond" w:hAnsi="Garamond"/>
                <w:b/>
                <w:lang w:val="es-ES"/>
              </w:rPr>
            </w:pPr>
            <w:r>
              <w:rPr>
                <w:rFonts w:ascii="Garamond" w:hAnsi="Garamond"/>
                <w:b/>
                <w:lang w:val="es-ES"/>
              </w:rPr>
              <w:t>12</w:t>
            </w:r>
          </w:p>
        </w:tc>
        <w:tc>
          <w:tcPr>
            <w:tcW w:w="992" w:type="dxa"/>
            <w:shd w:val="clear" w:color="auto" w:fill="FFF2CC" w:themeFill="accent4" w:themeFillTint="33"/>
            <w:vAlign w:val="center"/>
          </w:tcPr>
          <w:p w14:paraId="77C88631" w14:textId="77777777" w:rsidR="00AE637E" w:rsidRPr="00EA4E7F" w:rsidRDefault="00AE637E" w:rsidP="00AE637E">
            <w:pPr>
              <w:tabs>
                <w:tab w:val="left" w:pos="6030"/>
              </w:tabs>
              <w:jc w:val="center"/>
              <w:rPr>
                <w:rFonts w:ascii="Garamond" w:hAnsi="Garamond"/>
                <w:bCs/>
                <w:lang w:val="es-ES"/>
              </w:rPr>
            </w:pPr>
            <w:r w:rsidRPr="00EA4E7F">
              <w:rPr>
                <w:rFonts w:ascii="Garamond" w:hAnsi="Garamond"/>
                <w:bCs/>
                <w:lang w:val="es-ES"/>
              </w:rPr>
              <w:t>Nov.</w:t>
            </w:r>
          </w:p>
          <w:p w14:paraId="46544C81" w14:textId="07C36768" w:rsidR="00AE637E" w:rsidRPr="00EA4E7F" w:rsidRDefault="00AE637E" w:rsidP="00AE637E">
            <w:pPr>
              <w:tabs>
                <w:tab w:val="left" w:pos="6030"/>
              </w:tabs>
              <w:jc w:val="center"/>
              <w:rPr>
                <w:rFonts w:ascii="Garamond" w:hAnsi="Garamond"/>
                <w:bCs/>
                <w:lang w:val="es-ES"/>
              </w:rPr>
            </w:pPr>
            <w:r w:rsidRPr="00EA4E7F">
              <w:rPr>
                <w:rFonts w:ascii="Garamond" w:hAnsi="Garamond"/>
                <w:bCs/>
                <w:lang w:val="es-ES"/>
              </w:rPr>
              <w:t>27</w:t>
            </w:r>
          </w:p>
        </w:tc>
        <w:tc>
          <w:tcPr>
            <w:tcW w:w="5954" w:type="dxa"/>
            <w:shd w:val="clear" w:color="auto" w:fill="FFF2CC" w:themeFill="accent4" w:themeFillTint="33"/>
            <w:vAlign w:val="center"/>
          </w:tcPr>
          <w:p w14:paraId="67BB4D3F" w14:textId="64D5C28B" w:rsidR="00AE637E" w:rsidRPr="00EA4E7F" w:rsidRDefault="00AE637E" w:rsidP="00AE637E">
            <w:pPr>
              <w:tabs>
                <w:tab w:val="left" w:pos="6030"/>
              </w:tabs>
              <w:rPr>
                <w:rFonts w:ascii="Garamond" w:hAnsi="Garamond"/>
                <w:b/>
                <w:lang w:val="es-ES"/>
              </w:rPr>
            </w:pPr>
            <w:r w:rsidRPr="00EA4E7F">
              <w:rPr>
                <w:rFonts w:ascii="Garamond" w:hAnsi="Garamond"/>
                <w:b/>
                <w:lang w:val="es-ES"/>
              </w:rPr>
              <w:t>Presentaciones finales (3</w:t>
            </w:r>
            <w:r>
              <w:rPr>
                <w:rFonts w:ascii="Garamond" w:hAnsi="Garamond"/>
                <w:b/>
                <w:lang w:val="es-ES"/>
              </w:rPr>
              <w:t>0</w:t>
            </w:r>
            <w:r w:rsidRPr="00EA4E7F">
              <w:rPr>
                <w:rFonts w:ascii="Garamond" w:hAnsi="Garamond"/>
                <w:b/>
                <w:lang w:val="es-ES"/>
              </w:rPr>
              <w:t>%) y entrega final (3</w:t>
            </w:r>
            <w:r>
              <w:rPr>
                <w:rFonts w:ascii="Garamond" w:hAnsi="Garamond"/>
                <w:b/>
                <w:lang w:val="es-ES"/>
              </w:rPr>
              <w:t>0</w:t>
            </w:r>
            <w:r w:rsidRPr="00EA4E7F">
              <w:rPr>
                <w:rFonts w:ascii="Garamond" w:hAnsi="Garamond"/>
                <w:b/>
                <w:lang w:val="es-ES"/>
              </w:rPr>
              <w:t>%)</w:t>
            </w:r>
          </w:p>
        </w:tc>
        <w:tc>
          <w:tcPr>
            <w:tcW w:w="1984" w:type="dxa"/>
            <w:shd w:val="clear" w:color="auto" w:fill="FFF2CC" w:themeFill="accent4" w:themeFillTint="33"/>
            <w:vAlign w:val="center"/>
          </w:tcPr>
          <w:p w14:paraId="178F594F" w14:textId="01124796" w:rsidR="00AE637E" w:rsidRPr="00EA4E7F" w:rsidRDefault="00AE637E" w:rsidP="00AE637E">
            <w:pPr>
              <w:tabs>
                <w:tab w:val="left" w:pos="1800"/>
              </w:tabs>
              <w:jc w:val="center"/>
              <w:rPr>
                <w:rFonts w:ascii="Garamond" w:hAnsi="Garamond"/>
                <w:bCs/>
                <w:sz w:val="22"/>
                <w:lang w:val="es-ES"/>
              </w:rPr>
            </w:pPr>
            <w:r>
              <w:rPr>
                <w:rFonts w:ascii="Garamond" w:hAnsi="Garamond"/>
                <w:bCs/>
                <w:sz w:val="22"/>
                <w:lang w:val="es-ES"/>
              </w:rPr>
              <w:t>Evaluación</w:t>
            </w:r>
          </w:p>
        </w:tc>
      </w:tr>
    </w:tbl>
    <w:p w14:paraId="30455E99" w14:textId="77777777" w:rsidR="001A4E31" w:rsidRPr="00DF4571" w:rsidRDefault="001A4E31" w:rsidP="00DF4571">
      <w:pPr>
        <w:rPr>
          <w:rFonts w:ascii="Century" w:cs="Century"/>
          <w:sz w:val="20"/>
          <w:szCs w:val="20"/>
          <w:lang w:val="es-CO" w:eastAsia="es-ES"/>
        </w:rPr>
      </w:pPr>
    </w:p>
    <w:p w14:paraId="704AE33A" w14:textId="77777777" w:rsidR="00DF4571" w:rsidRPr="00DF4571" w:rsidRDefault="00DF4571" w:rsidP="00DF4571">
      <w:pPr>
        <w:rPr>
          <w:rFonts w:ascii="Garamond" w:hAnsi="Garamond" w:cs="Arial"/>
          <w:b/>
          <w:sz w:val="22"/>
          <w:szCs w:val="22"/>
          <w:u w:val="single"/>
          <w:lang w:val="es-CO" w:eastAsia="es-ES"/>
        </w:rPr>
      </w:pPr>
      <w:r w:rsidRPr="00DF4571">
        <w:rPr>
          <w:rFonts w:ascii="Garamond" w:hAnsi="Garamond" w:cs="Arial"/>
          <w:b/>
          <w:sz w:val="22"/>
          <w:szCs w:val="22"/>
          <w:u w:val="single"/>
          <w:lang w:val="es-CO" w:eastAsia="es-ES"/>
        </w:rPr>
        <w:t>METODOLOGÍA:</w:t>
      </w:r>
    </w:p>
    <w:p w14:paraId="03FC2B80" w14:textId="77777777" w:rsidR="00DF4571" w:rsidRPr="00DF4571" w:rsidRDefault="00DF4571" w:rsidP="00DF4571">
      <w:pPr>
        <w:rPr>
          <w:rFonts w:ascii="Garamond" w:hAnsi="Garamond" w:cs="Arial"/>
          <w:b/>
          <w:sz w:val="22"/>
          <w:szCs w:val="22"/>
          <w:u w:val="single"/>
          <w:lang w:val="es-CO" w:eastAsia="es-ES"/>
        </w:rPr>
      </w:pPr>
    </w:p>
    <w:p w14:paraId="7C1D71B0" w14:textId="5BE19310" w:rsidR="007B24D0" w:rsidRDefault="007B24D0" w:rsidP="00C70733">
      <w:pPr>
        <w:jc w:val="both"/>
        <w:rPr>
          <w:rFonts w:ascii="Garamond" w:hAnsi="Garamond"/>
          <w:sz w:val="22"/>
        </w:rPr>
      </w:pPr>
      <w:r w:rsidRPr="007B24D0">
        <w:rPr>
          <w:rFonts w:ascii="Garamond" w:hAnsi="Garamond"/>
          <w:sz w:val="22"/>
        </w:rPr>
        <w:t>El curso se desarrolla a partir de sesiones magistrales</w:t>
      </w:r>
      <w:r w:rsidR="007658C4">
        <w:rPr>
          <w:rFonts w:ascii="Garamond" w:hAnsi="Garamond"/>
          <w:sz w:val="22"/>
        </w:rPr>
        <w:t xml:space="preserve"> virtuales</w:t>
      </w:r>
      <w:r w:rsidRPr="007B24D0">
        <w:rPr>
          <w:rFonts w:ascii="Garamond" w:hAnsi="Garamond"/>
          <w:sz w:val="22"/>
        </w:rPr>
        <w:t xml:space="preserve"> donde se presentarán los conceptos o su aplicación a través de casos de estudio que abarquen diferentes tipos de patrimonio artístico y sus especificidades. Estas sesiones, estarán acompañadas de lecturas centrales y complementarias</w:t>
      </w:r>
      <w:r>
        <w:rPr>
          <w:rFonts w:ascii="Garamond" w:hAnsi="Garamond"/>
          <w:sz w:val="22"/>
        </w:rPr>
        <w:t>.</w:t>
      </w:r>
      <w:r w:rsidRPr="007B24D0">
        <w:rPr>
          <w:rFonts w:ascii="Garamond" w:hAnsi="Garamond"/>
          <w:sz w:val="22"/>
        </w:rPr>
        <w:t xml:space="preserve"> Las clases magistrales se han dividido en sesiones de reflexión, en las que se presentan argumentos teóricos o contenidos conceptuales; sesiones de discusión, en las que se exponen temas controversiales en los que se espera la participación crítica de los estudiantes; sesiones de caso, en donde a partir de uno o varios estudios de caso, se pretende decantar tanto las reflexiones conceptuales como las discusiones que se generen en ejemplos concretos. Otr</w:t>
      </w:r>
      <w:r>
        <w:rPr>
          <w:rFonts w:ascii="Garamond" w:hAnsi="Garamond"/>
          <w:sz w:val="22"/>
        </w:rPr>
        <w:t>as sesiones están destinadas al desarrollo de un proye</w:t>
      </w:r>
      <w:r w:rsidR="00D1104F">
        <w:rPr>
          <w:rFonts w:ascii="Garamond" w:hAnsi="Garamond"/>
          <w:sz w:val="22"/>
        </w:rPr>
        <w:t xml:space="preserve">cto práctico del curso, </w:t>
      </w:r>
      <w:r>
        <w:rPr>
          <w:rFonts w:ascii="Garamond" w:hAnsi="Garamond"/>
          <w:sz w:val="22"/>
        </w:rPr>
        <w:t xml:space="preserve">que en principio se espera poder desarrollar en </w:t>
      </w:r>
      <w:r w:rsidR="002F7C86">
        <w:rPr>
          <w:rFonts w:ascii="Garamond" w:hAnsi="Garamond"/>
          <w:sz w:val="22"/>
        </w:rPr>
        <w:t xml:space="preserve">un </w:t>
      </w:r>
      <w:r w:rsidR="00C70733">
        <w:rPr>
          <w:rFonts w:ascii="Garamond" w:hAnsi="Garamond"/>
          <w:sz w:val="22"/>
        </w:rPr>
        <w:t>museo, una galería</w:t>
      </w:r>
      <w:r w:rsidR="002F7C86">
        <w:rPr>
          <w:rFonts w:ascii="Garamond" w:hAnsi="Garamond"/>
          <w:sz w:val="22"/>
        </w:rPr>
        <w:t xml:space="preserve"> </w:t>
      </w:r>
      <w:r w:rsidR="00C70733">
        <w:rPr>
          <w:rFonts w:ascii="Garamond" w:hAnsi="Garamond"/>
          <w:sz w:val="22"/>
        </w:rPr>
        <w:t xml:space="preserve">o en una colección </w:t>
      </w:r>
      <w:r w:rsidR="002F7C86">
        <w:rPr>
          <w:rFonts w:ascii="Garamond" w:hAnsi="Garamond"/>
          <w:sz w:val="22"/>
        </w:rPr>
        <w:t>en Bogotá</w:t>
      </w:r>
      <w:r>
        <w:rPr>
          <w:rFonts w:ascii="Garamond" w:hAnsi="Garamond"/>
          <w:sz w:val="22"/>
        </w:rPr>
        <w:t>, como una estrategia pedagógica para que los estudiantes sean capaces de aplicar los conceptos y metodologías que se aborden a lo largo del curso tanto en las sesiones de reflexión como de discusión</w:t>
      </w:r>
      <w:r w:rsidR="00262CCD">
        <w:rPr>
          <w:rFonts w:ascii="Garamond" w:hAnsi="Garamond"/>
          <w:sz w:val="22"/>
        </w:rPr>
        <w:t xml:space="preserve">, precisamente en el espacio de </w:t>
      </w:r>
      <w:r w:rsidR="00262CCD" w:rsidRPr="00262CCD">
        <w:rPr>
          <w:rFonts w:ascii="Garamond" w:hAnsi="Garamond"/>
          <w:i/>
          <w:iCs/>
          <w:sz w:val="22"/>
        </w:rPr>
        <w:t>lo público.</w:t>
      </w:r>
    </w:p>
    <w:p w14:paraId="109F62E1" w14:textId="77777777" w:rsidR="007B24D0" w:rsidRDefault="007B24D0" w:rsidP="007B24D0">
      <w:pPr>
        <w:jc w:val="both"/>
        <w:rPr>
          <w:rFonts w:ascii="Garamond" w:hAnsi="Garamond"/>
          <w:sz w:val="22"/>
        </w:rPr>
      </w:pPr>
    </w:p>
    <w:p w14:paraId="4DA1019E" w14:textId="77777777" w:rsidR="007B24D0" w:rsidRPr="007B24D0" w:rsidRDefault="007B24D0" w:rsidP="007B24D0">
      <w:pPr>
        <w:jc w:val="both"/>
        <w:rPr>
          <w:rFonts w:ascii="Garamond" w:hAnsi="Garamond"/>
          <w:sz w:val="22"/>
        </w:rPr>
      </w:pPr>
      <w:r>
        <w:rPr>
          <w:rFonts w:ascii="Garamond" w:hAnsi="Garamond"/>
          <w:sz w:val="22"/>
        </w:rPr>
        <w:t xml:space="preserve">Al finalizar el curso, se espera que los estudiantes </w:t>
      </w:r>
      <w:r w:rsidR="001A4E31">
        <w:rPr>
          <w:rFonts w:ascii="Garamond" w:hAnsi="Garamond"/>
          <w:sz w:val="22"/>
        </w:rPr>
        <w:t>sean capaces de presentar un informe final, en el que se recopilen los resultados obtenidos durante la</w:t>
      </w:r>
      <w:r w:rsidR="00D1104F">
        <w:rPr>
          <w:rFonts w:ascii="Garamond" w:hAnsi="Garamond"/>
          <w:sz w:val="22"/>
        </w:rPr>
        <w:t>s sesiones de</w:t>
      </w:r>
      <w:r w:rsidR="001A4E31">
        <w:rPr>
          <w:rFonts w:ascii="Garamond" w:hAnsi="Garamond"/>
          <w:sz w:val="22"/>
        </w:rPr>
        <w:t xml:space="preserve"> práctica con miras a que el </w:t>
      </w:r>
      <w:r w:rsidR="00D1104F">
        <w:rPr>
          <w:rFonts w:ascii="Garamond" w:hAnsi="Garamond"/>
          <w:sz w:val="22"/>
        </w:rPr>
        <w:t>museo</w:t>
      </w:r>
      <w:r w:rsidR="001A4E31">
        <w:rPr>
          <w:rFonts w:ascii="Garamond" w:hAnsi="Garamond"/>
          <w:sz w:val="22"/>
        </w:rPr>
        <w:t xml:space="preserve"> pueda recibir una retroalimentación a partir del desarrollo académico de la clase.</w:t>
      </w:r>
    </w:p>
    <w:p w14:paraId="34C7E6DC" w14:textId="77777777" w:rsidR="00DF4571" w:rsidRDefault="00DF4571" w:rsidP="00DF4571">
      <w:pPr>
        <w:rPr>
          <w:rFonts w:ascii="Garamond" w:hAnsi="Garamond" w:cs="Arial"/>
          <w:b/>
          <w:sz w:val="22"/>
          <w:szCs w:val="22"/>
          <w:u w:val="single"/>
          <w:lang w:eastAsia="es-ES"/>
        </w:rPr>
      </w:pPr>
    </w:p>
    <w:p w14:paraId="73F0654E" w14:textId="77777777" w:rsidR="003309B6" w:rsidRDefault="003309B6" w:rsidP="003309B6">
      <w:pPr>
        <w:pStyle w:val="WW-Textoindependiente3"/>
        <w:spacing w:after="0"/>
        <w:rPr>
          <w:b/>
          <w:sz w:val="24"/>
        </w:rPr>
      </w:pPr>
    </w:p>
    <w:p w14:paraId="686B43F0" w14:textId="7E28ED1C" w:rsidR="003309B6" w:rsidRPr="004A635F" w:rsidRDefault="002637E0" w:rsidP="004A635F">
      <w:pPr>
        <w:rPr>
          <w:rFonts w:ascii="Garamond" w:hAnsi="Garamond" w:cs="Arial"/>
          <w:b/>
          <w:sz w:val="22"/>
          <w:szCs w:val="22"/>
          <w:u w:val="single"/>
          <w:lang w:val="es-CO" w:eastAsia="es-ES"/>
        </w:rPr>
      </w:pPr>
      <w:r>
        <w:rPr>
          <w:rFonts w:ascii="Garamond" w:hAnsi="Garamond" w:cs="Arial"/>
          <w:b/>
          <w:sz w:val="22"/>
          <w:szCs w:val="22"/>
          <w:u w:val="single"/>
          <w:lang w:val="es-CO" w:eastAsia="es-ES"/>
        </w:rPr>
        <w:t>Brightspace Bloque Neón</w:t>
      </w:r>
    </w:p>
    <w:p w14:paraId="761A4FE3" w14:textId="51C44496" w:rsidR="003309B6" w:rsidRPr="0013028B" w:rsidRDefault="003309B6" w:rsidP="003309B6">
      <w:pPr>
        <w:pStyle w:val="WW-Textoindependiente3"/>
        <w:spacing w:after="0"/>
        <w:rPr>
          <w:rFonts w:ascii="Garamond" w:hAnsi="Garamond"/>
          <w:sz w:val="22"/>
        </w:rPr>
      </w:pPr>
      <w:r w:rsidRPr="0013028B">
        <w:rPr>
          <w:rFonts w:ascii="Garamond" w:hAnsi="Garamond"/>
          <w:sz w:val="22"/>
        </w:rPr>
        <w:t xml:space="preserve">Los materiales del curso están disponibles en </w:t>
      </w:r>
      <w:r w:rsidR="002637E0">
        <w:rPr>
          <w:rFonts w:ascii="Garamond" w:hAnsi="Garamond"/>
          <w:sz w:val="22"/>
        </w:rPr>
        <w:t>el aula virtual de Brightspce.</w:t>
      </w:r>
      <w:r w:rsidRPr="0013028B">
        <w:rPr>
          <w:rFonts w:ascii="Garamond" w:hAnsi="Garamond"/>
          <w:sz w:val="22"/>
        </w:rPr>
        <w:t xml:space="preserve"> Es responsabilidad del estudiante consultar regularmente </w:t>
      </w:r>
      <w:r w:rsidR="00AF6052">
        <w:rPr>
          <w:rFonts w:ascii="Garamond" w:hAnsi="Garamond"/>
          <w:sz w:val="22"/>
        </w:rPr>
        <w:t>los contenidos del aula</w:t>
      </w:r>
      <w:r w:rsidRPr="0013028B">
        <w:rPr>
          <w:rFonts w:ascii="Garamond" w:hAnsi="Garamond"/>
          <w:sz w:val="22"/>
        </w:rPr>
        <w:t xml:space="preserve"> y el calendario actualizado, para mantenerse informado de cualquier cambio o comunicación del profesor.</w:t>
      </w:r>
    </w:p>
    <w:p w14:paraId="6A77A169" w14:textId="77777777" w:rsidR="003309B6" w:rsidRPr="003309B6" w:rsidRDefault="003309B6" w:rsidP="00DF4571">
      <w:pPr>
        <w:rPr>
          <w:rFonts w:ascii="Garamond" w:hAnsi="Garamond" w:cs="Arial"/>
          <w:b/>
          <w:sz w:val="22"/>
          <w:szCs w:val="22"/>
          <w:u w:val="single"/>
          <w:lang w:val="es-CO" w:eastAsia="es-ES"/>
        </w:rPr>
      </w:pPr>
    </w:p>
    <w:p w14:paraId="0A78335B" w14:textId="77777777" w:rsidR="00DF4571" w:rsidRPr="00DF4571" w:rsidRDefault="00DF4571" w:rsidP="00DF4571">
      <w:pPr>
        <w:rPr>
          <w:rFonts w:ascii="Century" w:cs="Century"/>
          <w:b/>
          <w:sz w:val="20"/>
          <w:szCs w:val="20"/>
          <w:lang w:val="es-CO" w:eastAsia="es-ES"/>
        </w:rPr>
      </w:pPr>
    </w:p>
    <w:p w14:paraId="4056E75A" w14:textId="77777777" w:rsidR="00DF4571" w:rsidRPr="004A635F" w:rsidRDefault="004A635F" w:rsidP="004A635F">
      <w:pPr>
        <w:rPr>
          <w:rFonts w:ascii="Garamond" w:hAnsi="Garamond" w:cs="Arial"/>
          <w:b/>
          <w:sz w:val="22"/>
          <w:szCs w:val="22"/>
          <w:u w:val="single"/>
          <w:lang w:val="es-CO" w:eastAsia="es-ES"/>
        </w:rPr>
      </w:pPr>
      <w:r w:rsidRPr="004A635F">
        <w:rPr>
          <w:rFonts w:ascii="Garamond" w:hAnsi="Garamond" w:cs="Arial"/>
          <w:b/>
          <w:sz w:val="22"/>
          <w:szCs w:val="22"/>
          <w:u w:val="single"/>
          <w:lang w:val="es-CO" w:eastAsia="es-ES"/>
        </w:rPr>
        <w:t>BIBLIOGRAFÍA</w:t>
      </w:r>
    </w:p>
    <w:p w14:paraId="60F6317F" w14:textId="77777777" w:rsidR="001A4E31" w:rsidRPr="003309B6" w:rsidRDefault="001A4E31" w:rsidP="001A4E31">
      <w:pPr>
        <w:jc w:val="both"/>
        <w:rPr>
          <w:rFonts w:ascii="Garamond" w:hAnsi="Garamond"/>
          <w:sz w:val="22"/>
          <w:szCs w:val="22"/>
        </w:rPr>
      </w:pPr>
      <w:r w:rsidRPr="003309B6">
        <w:rPr>
          <w:rFonts w:ascii="Garamond" w:hAnsi="Garamond"/>
          <w:sz w:val="22"/>
          <w:szCs w:val="22"/>
        </w:rPr>
        <w:t>Ley General de Cultura. Ley 397 de 1997.</w:t>
      </w:r>
    </w:p>
    <w:p w14:paraId="5FD5D21E" w14:textId="77777777" w:rsidR="001A4E31" w:rsidRPr="003309B6" w:rsidRDefault="001A4E31" w:rsidP="001A4E31">
      <w:pPr>
        <w:jc w:val="both"/>
        <w:rPr>
          <w:rFonts w:ascii="Garamond" w:hAnsi="Garamond"/>
          <w:sz w:val="22"/>
          <w:szCs w:val="22"/>
        </w:rPr>
      </w:pPr>
    </w:p>
    <w:p w14:paraId="7CF52E05" w14:textId="77777777" w:rsidR="00C70733" w:rsidRDefault="00C70733" w:rsidP="00C70733">
      <w:pPr>
        <w:rPr>
          <w:rFonts w:ascii="Garamond" w:hAnsi="Garamond"/>
          <w:sz w:val="22"/>
          <w:szCs w:val="22"/>
        </w:rPr>
      </w:pPr>
      <w:r w:rsidRPr="00C70733">
        <w:rPr>
          <w:rFonts w:ascii="Garamond" w:hAnsi="Garamond"/>
          <w:sz w:val="22"/>
          <w:szCs w:val="22"/>
        </w:rPr>
        <w:t>Alarcón Cedillo, Roberto. Tecnología de la obra de arte en la época colonial. Universidad Iberoamericana. México, 1993.</w:t>
      </w:r>
    </w:p>
    <w:p w14:paraId="60DA9F8F" w14:textId="77777777" w:rsidR="00C70733" w:rsidRPr="00C70733" w:rsidRDefault="00C70733" w:rsidP="00C70733">
      <w:pPr>
        <w:rPr>
          <w:rFonts w:ascii="Garamond" w:hAnsi="Garamond"/>
          <w:sz w:val="22"/>
          <w:szCs w:val="22"/>
        </w:rPr>
      </w:pPr>
    </w:p>
    <w:p w14:paraId="64F37245" w14:textId="77777777" w:rsidR="00C70733" w:rsidRDefault="00C70733" w:rsidP="00C70733">
      <w:pPr>
        <w:rPr>
          <w:rFonts w:ascii="Garamond" w:hAnsi="Garamond"/>
          <w:sz w:val="22"/>
          <w:szCs w:val="22"/>
        </w:rPr>
      </w:pPr>
      <w:r w:rsidRPr="00C70733">
        <w:rPr>
          <w:rFonts w:ascii="Garamond" w:hAnsi="Garamond"/>
          <w:sz w:val="22"/>
          <w:szCs w:val="22"/>
        </w:rPr>
        <w:t>Antelo, T; Gabaldón, A. y Vega, C. «Proyecto VARIM (Visión Artificial aplicada a la Reflectografía de Infrarrojos) y sus aplicaciones» Tecnología y Qalidade n.º 50, 2004.</w:t>
      </w:r>
    </w:p>
    <w:p w14:paraId="211BBA17" w14:textId="77777777" w:rsidR="00C70733" w:rsidRPr="00C70733" w:rsidRDefault="00C70733" w:rsidP="00C70733">
      <w:pPr>
        <w:rPr>
          <w:rFonts w:ascii="Garamond" w:hAnsi="Garamond"/>
          <w:sz w:val="22"/>
          <w:szCs w:val="22"/>
        </w:rPr>
      </w:pPr>
    </w:p>
    <w:p w14:paraId="6A73B607" w14:textId="77777777" w:rsidR="00C70733" w:rsidRDefault="00C70733" w:rsidP="00C70733">
      <w:pPr>
        <w:rPr>
          <w:rFonts w:ascii="Garamond" w:hAnsi="Garamond"/>
          <w:sz w:val="22"/>
          <w:szCs w:val="22"/>
        </w:rPr>
      </w:pPr>
      <w:r w:rsidRPr="00C70733">
        <w:rPr>
          <w:rFonts w:ascii="Garamond" w:hAnsi="Garamond"/>
          <w:sz w:val="22"/>
          <w:szCs w:val="22"/>
        </w:rPr>
        <w:t>Asimov, Isaac. “X” representa lo desconocido. Barcelona: Editorial Plaza &amp; Janes, 1983.</w:t>
      </w:r>
    </w:p>
    <w:p w14:paraId="177EBFED" w14:textId="77777777" w:rsidR="00C70733" w:rsidRPr="00C70733" w:rsidRDefault="00C70733" w:rsidP="00C70733">
      <w:pPr>
        <w:rPr>
          <w:rFonts w:ascii="Garamond" w:hAnsi="Garamond"/>
          <w:sz w:val="22"/>
          <w:szCs w:val="22"/>
        </w:rPr>
      </w:pPr>
    </w:p>
    <w:p w14:paraId="741B1922" w14:textId="77777777" w:rsidR="00C70733" w:rsidRDefault="00C70733" w:rsidP="00C70733">
      <w:pPr>
        <w:rPr>
          <w:rFonts w:ascii="Garamond" w:hAnsi="Garamond"/>
          <w:sz w:val="22"/>
          <w:szCs w:val="22"/>
        </w:rPr>
      </w:pPr>
      <w:r w:rsidRPr="00C70733">
        <w:rPr>
          <w:rFonts w:ascii="Garamond" w:hAnsi="Garamond"/>
          <w:sz w:val="22"/>
          <w:szCs w:val="22"/>
        </w:rPr>
        <w:t>Bernal, Ximena y Cohen, David. “El trabajo de artistas y artesanos. Tecnología de elaboración de las obras del pesebre del Museo de Arte Colonial”. En: Cuadernos de Taller No. 4. Bogotá: Universidad Externado de Colombia, 2009, pp. 26-37.</w:t>
      </w:r>
    </w:p>
    <w:p w14:paraId="2C7432C3" w14:textId="77777777" w:rsidR="00C70733" w:rsidRPr="00C70733" w:rsidRDefault="00C70733" w:rsidP="00C70733">
      <w:pPr>
        <w:rPr>
          <w:rFonts w:ascii="Garamond" w:hAnsi="Garamond"/>
          <w:sz w:val="22"/>
          <w:szCs w:val="22"/>
        </w:rPr>
      </w:pPr>
    </w:p>
    <w:p w14:paraId="4EA03173" w14:textId="77777777" w:rsidR="00C70733" w:rsidRDefault="00C70733" w:rsidP="00C70733">
      <w:pPr>
        <w:rPr>
          <w:rFonts w:ascii="Garamond" w:hAnsi="Garamond"/>
          <w:sz w:val="22"/>
          <w:szCs w:val="22"/>
        </w:rPr>
      </w:pPr>
      <w:r w:rsidRPr="00C70733">
        <w:rPr>
          <w:rFonts w:ascii="Garamond" w:hAnsi="Garamond"/>
          <w:sz w:val="22"/>
          <w:szCs w:val="22"/>
        </w:rPr>
        <w:t>Bruquetas, Rocío. Técnicas y Materiales de la Pintura Española en los Siglos de Oro. Madrid: Fundación de Apoyo a la Historia del Arte Hispánico, 2002.</w:t>
      </w:r>
    </w:p>
    <w:p w14:paraId="3515BE55" w14:textId="77777777" w:rsidR="00C70733" w:rsidRPr="00C70733" w:rsidRDefault="00C70733" w:rsidP="00C70733">
      <w:pPr>
        <w:rPr>
          <w:rFonts w:ascii="Garamond" w:hAnsi="Garamond"/>
          <w:sz w:val="22"/>
          <w:szCs w:val="22"/>
        </w:rPr>
      </w:pPr>
    </w:p>
    <w:p w14:paraId="7295EB9B" w14:textId="77777777" w:rsidR="00C70733" w:rsidRDefault="00C70733" w:rsidP="00C70733">
      <w:pPr>
        <w:rPr>
          <w:rFonts w:ascii="Garamond" w:hAnsi="Garamond"/>
          <w:sz w:val="22"/>
          <w:szCs w:val="22"/>
        </w:rPr>
      </w:pPr>
      <w:r w:rsidRPr="00C70733">
        <w:rPr>
          <w:rFonts w:ascii="Garamond" w:hAnsi="Garamond"/>
          <w:sz w:val="22"/>
          <w:szCs w:val="22"/>
        </w:rPr>
        <w:t>Castillo, Ruiz, J. y Gómez, J. “Propuesta de una reglamentación legal de la actividad profesional de la historia del arte en el campo de la protección del patrimonio histórico”. En: e-RPH, No. 5. Granada: Universidad de Granada, 2009, pp. 95-108.</w:t>
      </w:r>
    </w:p>
    <w:p w14:paraId="3DFBD16A" w14:textId="77777777" w:rsidR="00C70733" w:rsidRPr="00C70733" w:rsidRDefault="00C70733" w:rsidP="00C70733">
      <w:pPr>
        <w:rPr>
          <w:rFonts w:ascii="Garamond" w:hAnsi="Garamond"/>
          <w:sz w:val="22"/>
          <w:szCs w:val="22"/>
        </w:rPr>
      </w:pPr>
    </w:p>
    <w:p w14:paraId="7C7C898C" w14:textId="77777777" w:rsidR="00C70733" w:rsidRPr="00C70733" w:rsidRDefault="00C70733" w:rsidP="00C70733">
      <w:pPr>
        <w:rPr>
          <w:rFonts w:ascii="Garamond" w:hAnsi="Garamond"/>
          <w:sz w:val="22"/>
          <w:szCs w:val="22"/>
        </w:rPr>
      </w:pPr>
      <w:r w:rsidRPr="00C70733">
        <w:rPr>
          <w:rFonts w:ascii="Garamond" w:hAnsi="Garamond"/>
          <w:sz w:val="22"/>
          <w:szCs w:val="22"/>
        </w:rPr>
        <w:t xml:space="preserve">Cather, Sharon. </w:t>
      </w:r>
      <w:r w:rsidRPr="00C70733">
        <w:rPr>
          <w:rFonts w:ascii="Garamond" w:hAnsi="Garamond"/>
          <w:sz w:val="22"/>
          <w:szCs w:val="22"/>
          <w:lang w:val="en-US"/>
        </w:rPr>
        <w:t xml:space="preserve">Conservation of Wall paintings. Getty Conservation Institute. </w:t>
      </w:r>
      <w:r w:rsidRPr="00C70733">
        <w:rPr>
          <w:rFonts w:ascii="Garamond" w:hAnsi="Garamond"/>
          <w:sz w:val="22"/>
          <w:szCs w:val="22"/>
        </w:rPr>
        <w:t>Los Angeles, 1987.</w:t>
      </w:r>
    </w:p>
    <w:p w14:paraId="50B5C3F5" w14:textId="77777777" w:rsidR="00C70733" w:rsidRDefault="00C70733" w:rsidP="00C70733">
      <w:pPr>
        <w:rPr>
          <w:rFonts w:ascii="Garamond" w:hAnsi="Garamond"/>
          <w:sz w:val="22"/>
          <w:szCs w:val="22"/>
        </w:rPr>
      </w:pPr>
      <w:r w:rsidRPr="00C70733">
        <w:rPr>
          <w:rFonts w:ascii="Garamond" w:hAnsi="Garamond"/>
          <w:sz w:val="22"/>
          <w:szCs w:val="22"/>
        </w:rPr>
        <w:t>Cennino Cennini. El Libro del arte. Madrid: Ediciones AKAL, 1982.</w:t>
      </w:r>
    </w:p>
    <w:p w14:paraId="38F13A13" w14:textId="77777777" w:rsidR="00C70733" w:rsidRPr="00C70733" w:rsidRDefault="00C70733" w:rsidP="00C70733">
      <w:pPr>
        <w:rPr>
          <w:rFonts w:ascii="Garamond" w:hAnsi="Garamond"/>
          <w:sz w:val="22"/>
          <w:szCs w:val="22"/>
        </w:rPr>
      </w:pPr>
    </w:p>
    <w:p w14:paraId="682B70D5" w14:textId="77777777" w:rsidR="00C70733" w:rsidRDefault="00C70733" w:rsidP="00C70733">
      <w:pPr>
        <w:rPr>
          <w:rFonts w:ascii="Garamond" w:hAnsi="Garamond"/>
          <w:sz w:val="22"/>
          <w:szCs w:val="22"/>
        </w:rPr>
      </w:pPr>
      <w:r w:rsidRPr="00C70733">
        <w:rPr>
          <w:rFonts w:ascii="Garamond" w:hAnsi="Garamond"/>
          <w:sz w:val="22"/>
          <w:szCs w:val="22"/>
        </w:rPr>
        <w:t>Cohen, David. “Múltiples y singulares. El diagnóstico de las actas de la revolución de 1810”. En: Tras las huellas del acta de la independencia”. Bogotá: Universidad Externado de Colombia (pp. 73-90), 2012.</w:t>
      </w:r>
    </w:p>
    <w:p w14:paraId="58A0FD3A" w14:textId="77777777" w:rsidR="00C70733" w:rsidRPr="00C70733" w:rsidRDefault="00C70733" w:rsidP="00C70733">
      <w:pPr>
        <w:rPr>
          <w:rFonts w:ascii="Garamond" w:hAnsi="Garamond"/>
          <w:sz w:val="22"/>
          <w:szCs w:val="22"/>
        </w:rPr>
      </w:pPr>
    </w:p>
    <w:p w14:paraId="65948B9F" w14:textId="77777777" w:rsidR="00C70733" w:rsidRDefault="00C70733" w:rsidP="00C70733">
      <w:pPr>
        <w:rPr>
          <w:rFonts w:ascii="Garamond" w:hAnsi="Garamond"/>
          <w:sz w:val="22"/>
          <w:szCs w:val="22"/>
        </w:rPr>
      </w:pPr>
      <w:r w:rsidRPr="00C70733">
        <w:rPr>
          <w:rFonts w:ascii="Garamond" w:hAnsi="Garamond"/>
          <w:sz w:val="22"/>
          <w:szCs w:val="22"/>
        </w:rPr>
        <w:t>Cohen, David y Fernández, M. “El papel de las ciencias exactas en la formación de restauradores en Colombia”. En: Revista CPC, No. 5. Brasil: Universidad de Sao Paulo (pp. 123-141), 2008.</w:t>
      </w:r>
    </w:p>
    <w:p w14:paraId="58E520DC" w14:textId="77777777" w:rsidR="00C70733" w:rsidRPr="00C70733" w:rsidRDefault="00C70733" w:rsidP="00C70733">
      <w:pPr>
        <w:rPr>
          <w:rFonts w:ascii="Garamond" w:hAnsi="Garamond"/>
          <w:sz w:val="22"/>
          <w:szCs w:val="22"/>
        </w:rPr>
      </w:pPr>
    </w:p>
    <w:p w14:paraId="0EBD305A" w14:textId="77777777" w:rsidR="00C70733" w:rsidRDefault="00C70733" w:rsidP="00C70733">
      <w:pPr>
        <w:rPr>
          <w:rFonts w:ascii="Garamond" w:hAnsi="Garamond"/>
          <w:sz w:val="22"/>
          <w:szCs w:val="22"/>
          <w:lang w:val="en-US"/>
        </w:rPr>
      </w:pPr>
      <w:r w:rsidRPr="00C70733">
        <w:rPr>
          <w:rFonts w:ascii="Garamond" w:hAnsi="Garamond"/>
          <w:sz w:val="22"/>
          <w:szCs w:val="22"/>
        </w:rPr>
        <w:t xml:space="preserve">Doerner. Max. Los materiales de la pintura y su empleo en el arte. </w:t>
      </w:r>
      <w:r w:rsidRPr="00C70733">
        <w:rPr>
          <w:rFonts w:ascii="Garamond" w:hAnsi="Garamond"/>
          <w:sz w:val="22"/>
          <w:szCs w:val="22"/>
          <w:lang w:val="en-US"/>
        </w:rPr>
        <w:t>Reverté. Barcelona, 1980.</w:t>
      </w:r>
    </w:p>
    <w:p w14:paraId="1C0D7B02" w14:textId="77777777" w:rsidR="00C70733" w:rsidRPr="00C70733" w:rsidRDefault="00C70733" w:rsidP="00C70733">
      <w:pPr>
        <w:rPr>
          <w:rFonts w:ascii="Garamond" w:hAnsi="Garamond"/>
          <w:sz w:val="22"/>
          <w:szCs w:val="22"/>
          <w:lang w:val="en-US"/>
        </w:rPr>
      </w:pPr>
    </w:p>
    <w:p w14:paraId="0AF49B28" w14:textId="77777777" w:rsidR="00C70733" w:rsidRDefault="00C70733" w:rsidP="00C70733">
      <w:pPr>
        <w:rPr>
          <w:rFonts w:ascii="Garamond" w:hAnsi="Garamond"/>
          <w:sz w:val="22"/>
          <w:szCs w:val="22"/>
        </w:rPr>
      </w:pPr>
      <w:r w:rsidRPr="00C70733">
        <w:rPr>
          <w:rFonts w:ascii="Garamond" w:hAnsi="Garamond"/>
          <w:sz w:val="22"/>
          <w:szCs w:val="22"/>
          <w:lang w:val="en-US"/>
        </w:rPr>
        <w:t xml:space="preserve">Dohene, Eric y Price, Clifford. Stone Conservation: Second Edition.  </w:t>
      </w:r>
      <w:r w:rsidRPr="00C70733">
        <w:rPr>
          <w:rFonts w:ascii="Garamond" w:hAnsi="Garamond"/>
          <w:sz w:val="22"/>
          <w:szCs w:val="22"/>
        </w:rPr>
        <w:t>Getty Conservation Institute. Los Angeles, 2010.</w:t>
      </w:r>
    </w:p>
    <w:p w14:paraId="1B8E56F0" w14:textId="77777777" w:rsidR="00C70733" w:rsidRPr="00C70733" w:rsidRDefault="00C70733" w:rsidP="00C70733">
      <w:pPr>
        <w:rPr>
          <w:rFonts w:ascii="Garamond" w:hAnsi="Garamond"/>
          <w:sz w:val="22"/>
          <w:szCs w:val="22"/>
        </w:rPr>
      </w:pPr>
    </w:p>
    <w:p w14:paraId="64F0F252" w14:textId="77777777" w:rsidR="00C70733" w:rsidRDefault="00C70733" w:rsidP="00C70733">
      <w:pPr>
        <w:rPr>
          <w:rFonts w:ascii="Garamond" w:hAnsi="Garamond"/>
          <w:sz w:val="22"/>
          <w:szCs w:val="22"/>
        </w:rPr>
      </w:pPr>
      <w:r w:rsidRPr="00C70733">
        <w:rPr>
          <w:rFonts w:ascii="Garamond" w:hAnsi="Garamond"/>
          <w:sz w:val="22"/>
          <w:szCs w:val="22"/>
        </w:rPr>
        <w:t>Espinosa, F. y Rivas, V. “Fluorescencia visible inducida por radiación UV. Sus usos en conservación y diagnóstico de colecciones. Una revisión crítica”. En: Revista Conserva No. 16. Santiago de Chile: CNCR - DiBAM, 2011, pp. 27-38.</w:t>
      </w:r>
    </w:p>
    <w:p w14:paraId="17F36C10" w14:textId="77777777" w:rsidR="00C70733" w:rsidRPr="00C70733" w:rsidRDefault="00C70733" w:rsidP="00C70733">
      <w:pPr>
        <w:rPr>
          <w:rFonts w:ascii="Garamond" w:hAnsi="Garamond"/>
          <w:sz w:val="22"/>
          <w:szCs w:val="22"/>
        </w:rPr>
      </w:pPr>
    </w:p>
    <w:p w14:paraId="0A8D14C0" w14:textId="77777777" w:rsidR="00C70733" w:rsidRDefault="00C70733" w:rsidP="00C70733">
      <w:pPr>
        <w:rPr>
          <w:rFonts w:ascii="Garamond" w:hAnsi="Garamond"/>
          <w:sz w:val="22"/>
          <w:szCs w:val="22"/>
        </w:rPr>
      </w:pPr>
      <w:r w:rsidRPr="00C70733">
        <w:rPr>
          <w:rFonts w:ascii="Garamond" w:hAnsi="Garamond"/>
          <w:sz w:val="22"/>
          <w:szCs w:val="22"/>
          <w:lang w:val="en-US"/>
        </w:rPr>
        <w:t xml:space="preserve">Feller, Robert. Artist’s Pigments: A Handbook of their history and characteristics. </w:t>
      </w:r>
      <w:r w:rsidRPr="00C70733">
        <w:rPr>
          <w:rFonts w:ascii="Garamond" w:hAnsi="Garamond"/>
          <w:sz w:val="22"/>
          <w:szCs w:val="22"/>
        </w:rPr>
        <w:t>Ashok Roy Editores. National Gallery of Art, Nueva York, 1997.</w:t>
      </w:r>
    </w:p>
    <w:p w14:paraId="455F727A" w14:textId="77777777" w:rsidR="00C70733" w:rsidRPr="00C70733" w:rsidRDefault="00C70733" w:rsidP="00C70733">
      <w:pPr>
        <w:rPr>
          <w:rFonts w:ascii="Garamond" w:hAnsi="Garamond"/>
          <w:sz w:val="22"/>
          <w:szCs w:val="22"/>
        </w:rPr>
      </w:pPr>
    </w:p>
    <w:p w14:paraId="6161BEDF" w14:textId="77777777" w:rsidR="00C70733" w:rsidRDefault="00C70733" w:rsidP="00C70733">
      <w:pPr>
        <w:rPr>
          <w:rFonts w:ascii="Garamond" w:hAnsi="Garamond"/>
          <w:sz w:val="22"/>
          <w:szCs w:val="22"/>
        </w:rPr>
      </w:pPr>
      <w:r w:rsidRPr="00C70733">
        <w:rPr>
          <w:rFonts w:ascii="Garamond" w:hAnsi="Garamond"/>
          <w:sz w:val="22"/>
          <w:szCs w:val="22"/>
        </w:rPr>
        <w:t>González M. del Mar. “Calvario. Pintura sobre tabla de la Iglesia de San Ildefonso de Sevilla. Proceso de restauración”. En: Revista PH No. 35. Sevilla: Instituto Andaluz del Patrimonio Histórico, 2001, pp. 56-63.</w:t>
      </w:r>
    </w:p>
    <w:p w14:paraId="13D8F7EE" w14:textId="77777777" w:rsidR="00C70733" w:rsidRPr="00C70733" w:rsidRDefault="00C70733" w:rsidP="00C70733">
      <w:pPr>
        <w:rPr>
          <w:rFonts w:ascii="Garamond" w:hAnsi="Garamond"/>
          <w:sz w:val="22"/>
          <w:szCs w:val="22"/>
        </w:rPr>
      </w:pPr>
    </w:p>
    <w:p w14:paraId="7DE468E5" w14:textId="77777777" w:rsidR="00C70733" w:rsidRDefault="00C70733" w:rsidP="00C70733">
      <w:pPr>
        <w:rPr>
          <w:rFonts w:ascii="Garamond" w:hAnsi="Garamond"/>
          <w:sz w:val="22"/>
          <w:szCs w:val="22"/>
        </w:rPr>
      </w:pPr>
      <w:r w:rsidRPr="00C70733">
        <w:rPr>
          <w:rFonts w:ascii="Garamond" w:hAnsi="Garamond"/>
          <w:sz w:val="22"/>
          <w:szCs w:val="22"/>
        </w:rPr>
        <w:t>Gómez, Ma. Luisa, La restauración. Examen científico aplicado a la conservación de obras de arte. Ediciones Cátedra. Madrid, 2000.</w:t>
      </w:r>
    </w:p>
    <w:p w14:paraId="35768A2C" w14:textId="77777777" w:rsidR="00C70733" w:rsidRPr="00C70733" w:rsidRDefault="00C70733" w:rsidP="00C70733">
      <w:pPr>
        <w:rPr>
          <w:rFonts w:ascii="Garamond" w:hAnsi="Garamond"/>
          <w:sz w:val="22"/>
          <w:szCs w:val="22"/>
        </w:rPr>
      </w:pPr>
    </w:p>
    <w:p w14:paraId="3E990B02" w14:textId="77777777" w:rsidR="00C70733" w:rsidRPr="00C70733" w:rsidRDefault="00C70733" w:rsidP="00C70733">
      <w:pPr>
        <w:rPr>
          <w:rFonts w:ascii="Garamond" w:hAnsi="Garamond"/>
          <w:sz w:val="22"/>
          <w:szCs w:val="22"/>
          <w:lang w:val="en-US"/>
        </w:rPr>
      </w:pPr>
      <w:r w:rsidRPr="00C70733">
        <w:rPr>
          <w:rFonts w:ascii="Garamond" w:hAnsi="Garamond"/>
          <w:sz w:val="22"/>
          <w:szCs w:val="22"/>
        </w:rPr>
        <w:t xml:space="preserve">Huertas Torrejón, Manuel. Materiales, procedimientos y técnicas pictóricas. </w:t>
      </w:r>
      <w:r w:rsidRPr="00C70733">
        <w:rPr>
          <w:rFonts w:ascii="Garamond" w:hAnsi="Garamond"/>
          <w:sz w:val="22"/>
          <w:szCs w:val="22"/>
          <w:lang w:val="en-US"/>
        </w:rPr>
        <w:t>Akal Ediciones. Madrid, 2010.</w:t>
      </w:r>
    </w:p>
    <w:p w14:paraId="10482246" w14:textId="77777777" w:rsidR="00C70733" w:rsidRDefault="00C70733" w:rsidP="00C70733">
      <w:pPr>
        <w:rPr>
          <w:rFonts w:ascii="Garamond" w:hAnsi="Garamond"/>
          <w:sz w:val="22"/>
          <w:szCs w:val="22"/>
          <w:lang w:val="en-US"/>
        </w:rPr>
      </w:pPr>
      <w:r w:rsidRPr="00C70733">
        <w:rPr>
          <w:rFonts w:ascii="Garamond" w:hAnsi="Garamond"/>
          <w:sz w:val="22"/>
          <w:szCs w:val="22"/>
          <w:lang w:val="en-US"/>
        </w:rPr>
        <w:t>Leona, Marco. "The Materiality of Art: Scientific Research in Art History and Art Conservation at the Metropolitan Museum". En: Scientific Research in The Metropolitan Museum of Art. Nueva York, 2009.</w:t>
      </w:r>
    </w:p>
    <w:p w14:paraId="465EA9B0" w14:textId="77777777" w:rsidR="00C70733" w:rsidRPr="00C70733" w:rsidRDefault="00C70733" w:rsidP="00C70733">
      <w:pPr>
        <w:rPr>
          <w:rFonts w:ascii="Garamond" w:hAnsi="Garamond"/>
          <w:sz w:val="22"/>
          <w:szCs w:val="22"/>
          <w:lang w:val="en-US"/>
        </w:rPr>
      </w:pPr>
    </w:p>
    <w:p w14:paraId="3A57830A" w14:textId="77777777" w:rsidR="00C70733" w:rsidRPr="00C70733" w:rsidRDefault="00C70733" w:rsidP="00C70733">
      <w:pPr>
        <w:rPr>
          <w:rFonts w:ascii="Garamond" w:hAnsi="Garamond"/>
          <w:sz w:val="22"/>
          <w:szCs w:val="22"/>
        </w:rPr>
      </w:pPr>
      <w:r w:rsidRPr="00C70733">
        <w:rPr>
          <w:rFonts w:ascii="Garamond" w:hAnsi="Garamond"/>
          <w:sz w:val="22"/>
          <w:szCs w:val="22"/>
        </w:rPr>
        <w:t xml:space="preserve">Magaloni, Diana. (1998). “El arte en el hacer: técnica pictórica y color en las pinturas de Bonampak”. En: La pintura mural en México. Área Maya. Volumen II. Staines, L. (Ed.). México: UNAM, pp. 49-80. </w:t>
      </w:r>
    </w:p>
    <w:p w14:paraId="4A4AE588" w14:textId="77777777" w:rsidR="00C70733" w:rsidRPr="00C70733" w:rsidRDefault="00C70733" w:rsidP="00C70733">
      <w:pPr>
        <w:rPr>
          <w:rFonts w:ascii="Garamond" w:hAnsi="Garamond"/>
          <w:sz w:val="22"/>
          <w:szCs w:val="22"/>
        </w:rPr>
      </w:pPr>
    </w:p>
    <w:p w14:paraId="36547683" w14:textId="77777777" w:rsidR="00C70733" w:rsidRDefault="00C70733" w:rsidP="00C70733">
      <w:pPr>
        <w:rPr>
          <w:rFonts w:ascii="Garamond" w:hAnsi="Garamond"/>
          <w:sz w:val="22"/>
          <w:szCs w:val="22"/>
        </w:rPr>
      </w:pPr>
      <w:r w:rsidRPr="00C70733">
        <w:rPr>
          <w:rFonts w:ascii="Garamond" w:hAnsi="Garamond"/>
          <w:sz w:val="22"/>
          <w:szCs w:val="22"/>
        </w:rPr>
        <w:t xml:space="preserve">Mayer, Ralph. Materiales y técnicas en el arte. Tursen Hermann Blume Editores. Madrid, 1993. </w:t>
      </w:r>
    </w:p>
    <w:p w14:paraId="065C79EF" w14:textId="77777777" w:rsidR="00C70733" w:rsidRPr="00C70733" w:rsidRDefault="00C70733" w:rsidP="00C70733">
      <w:pPr>
        <w:rPr>
          <w:rFonts w:ascii="Garamond" w:hAnsi="Garamond"/>
          <w:sz w:val="22"/>
          <w:szCs w:val="22"/>
        </w:rPr>
      </w:pPr>
    </w:p>
    <w:p w14:paraId="61534CD7" w14:textId="77777777" w:rsidR="00C70733" w:rsidRDefault="00C70733" w:rsidP="00C70733">
      <w:pPr>
        <w:rPr>
          <w:rFonts w:ascii="Garamond" w:hAnsi="Garamond"/>
          <w:sz w:val="22"/>
          <w:szCs w:val="22"/>
        </w:rPr>
      </w:pPr>
      <w:r w:rsidRPr="00C70733">
        <w:rPr>
          <w:rFonts w:ascii="Garamond" w:hAnsi="Garamond"/>
          <w:sz w:val="22"/>
          <w:szCs w:val="22"/>
        </w:rPr>
        <w:t>Rodríguez-Simón, L., León-Coloma, M., López, V. “Aplicación de Los Métodos Científicos de Examen en La Investigación de Pinturas. La Pequeña Madonna de Foligno de Rafael”. En: European Scientific Journal Vol. 14, No. 3, 2018, pp. 494-523.</w:t>
      </w:r>
    </w:p>
    <w:p w14:paraId="3857A6A1" w14:textId="77777777" w:rsidR="00C70733" w:rsidRPr="00C70733" w:rsidRDefault="00C70733" w:rsidP="00C70733">
      <w:pPr>
        <w:rPr>
          <w:rFonts w:ascii="Garamond" w:hAnsi="Garamond"/>
          <w:sz w:val="22"/>
          <w:szCs w:val="22"/>
        </w:rPr>
      </w:pPr>
    </w:p>
    <w:p w14:paraId="53B7B85C" w14:textId="77777777" w:rsidR="00C70733" w:rsidRDefault="00C70733" w:rsidP="00C70733">
      <w:pPr>
        <w:rPr>
          <w:rFonts w:ascii="Garamond" w:hAnsi="Garamond"/>
          <w:sz w:val="22"/>
          <w:szCs w:val="22"/>
        </w:rPr>
      </w:pPr>
      <w:r w:rsidRPr="00C70733">
        <w:rPr>
          <w:rFonts w:ascii="Garamond" w:hAnsi="Garamond"/>
          <w:sz w:val="22"/>
          <w:szCs w:val="22"/>
          <w:lang w:val="en-US"/>
        </w:rPr>
        <w:t xml:space="preserve">Shank, Will. Before the paint hit the wall.  </w:t>
      </w:r>
      <w:r w:rsidRPr="00C70733">
        <w:rPr>
          <w:rFonts w:ascii="Garamond" w:hAnsi="Garamond"/>
          <w:sz w:val="22"/>
          <w:szCs w:val="22"/>
        </w:rPr>
        <w:t>Getty Conservation Institute. Los Angeles, 2003.</w:t>
      </w:r>
    </w:p>
    <w:p w14:paraId="42737FA2" w14:textId="77777777" w:rsidR="00C70733" w:rsidRPr="00C70733" w:rsidRDefault="00C70733" w:rsidP="00C70733">
      <w:pPr>
        <w:rPr>
          <w:rFonts w:ascii="Garamond" w:hAnsi="Garamond"/>
          <w:sz w:val="22"/>
          <w:szCs w:val="22"/>
        </w:rPr>
      </w:pPr>
    </w:p>
    <w:p w14:paraId="4A287C9C" w14:textId="77777777" w:rsidR="00C70733" w:rsidRDefault="00C70733" w:rsidP="00C70733">
      <w:pPr>
        <w:rPr>
          <w:rFonts w:ascii="Garamond" w:hAnsi="Garamond"/>
          <w:sz w:val="22"/>
          <w:szCs w:val="22"/>
        </w:rPr>
      </w:pPr>
      <w:r w:rsidRPr="00C70733">
        <w:rPr>
          <w:rFonts w:ascii="Garamond" w:hAnsi="Garamond"/>
          <w:sz w:val="22"/>
          <w:szCs w:val="22"/>
        </w:rPr>
        <w:t>UNESCO. Manual de procesamiento documental para colecciones de patrimonio cultural. UNESCO: Proyecto IFAP-Unesco, 2008.</w:t>
      </w:r>
    </w:p>
    <w:p w14:paraId="2E345F32" w14:textId="77777777" w:rsidR="00C70733" w:rsidRPr="00C70733" w:rsidRDefault="00C70733" w:rsidP="00C70733">
      <w:pPr>
        <w:rPr>
          <w:rFonts w:ascii="Garamond" w:hAnsi="Garamond"/>
          <w:sz w:val="22"/>
          <w:szCs w:val="22"/>
        </w:rPr>
      </w:pPr>
    </w:p>
    <w:p w14:paraId="0CA77069" w14:textId="0E4148B0" w:rsidR="001A4E31" w:rsidRDefault="00C70733" w:rsidP="00C70733">
      <w:pPr>
        <w:jc w:val="both"/>
        <w:rPr>
          <w:rFonts w:ascii="Garamond" w:hAnsi="Garamond"/>
          <w:sz w:val="22"/>
          <w:szCs w:val="22"/>
          <w:lang w:val="en-US"/>
        </w:rPr>
      </w:pPr>
      <w:r w:rsidRPr="00B80B72">
        <w:rPr>
          <w:rFonts w:ascii="Garamond" w:hAnsi="Garamond"/>
          <w:sz w:val="22"/>
          <w:szCs w:val="22"/>
          <w:lang w:val="es-CO"/>
        </w:rPr>
        <w:lastRenderedPageBreak/>
        <w:t xml:space="preserve">Wallert Arie; Hermens, Erma y Peek, Marja. </w:t>
      </w:r>
      <w:r w:rsidRPr="00C70733">
        <w:rPr>
          <w:rFonts w:ascii="Garamond" w:hAnsi="Garamond"/>
          <w:sz w:val="22"/>
          <w:szCs w:val="22"/>
          <w:lang w:val="en-US"/>
        </w:rPr>
        <w:t>Historical Paintings Techniques, Materials and Studio Practice. Preprints: University of Leiden, Netherlands. Getty Conservation Institute. Los Angeles, 1995.</w:t>
      </w:r>
    </w:p>
    <w:p w14:paraId="48160ECB" w14:textId="77777777" w:rsidR="00C70733" w:rsidRPr="00C70733" w:rsidRDefault="00C70733" w:rsidP="00C70733">
      <w:pPr>
        <w:jc w:val="both"/>
        <w:rPr>
          <w:rFonts w:ascii="Garamond" w:hAnsi="Garamond"/>
          <w:lang w:val="en-US"/>
        </w:rPr>
      </w:pPr>
    </w:p>
    <w:p w14:paraId="0E901489" w14:textId="77777777" w:rsidR="001A4E31" w:rsidRPr="004A635F" w:rsidRDefault="001A4E31" w:rsidP="004A635F">
      <w:pPr>
        <w:rPr>
          <w:rFonts w:ascii="Garamond" w:hAnsi="Garamond" w:cs="Arial"/>
          <w:b/>
          <w:sz w:val="22"/>
          <w:szCs w:val="22"/>
          <w:u w:val="single"/>
          <w:lang w:val="es-CO" w:eastAsia="es-ES"/>
        </w:rPr>
      </w:pPr>
      <w:r w:rsidRPr="004A635F">
        <w:rPr>
          <w:rFonts w:ascii="Garamond" w:hAnsi="Garamond" w:cs="Arial"/>
          <w:b/>
          <w:sz w:val="22"/>
          <w:szCs w:val="22"/>
          <w:u w:val="single"/>
          <w:lang w:val="es-CO" w:eastAsia="es-ES"/>
        </w:rPr>
        <w:t>DIR</w:t>
      </w:r>
      <w:r w:rsidR="004A635F" w:rsidRPr="004A635F">
        <w:rPr>
          <w:rFonts w:ascii="Garamond" w:hAnsi="Garamond" w:cs="Arial"/>
          <w:b/>
          <w:sz w:val="22"/>
          <w:szCs w:val="22"/>
          <w:u w:val="single"/>
          <w:lang w:val="es-CO" w:eastAsia="es-ES"/>
        </w:rPr>
        <w:t>ECCIONES DE INTERÉS EN INTERNET</w:t>
      </w:r>
    </w:p>
    <w:p w14:paraId="48707B93" w14:textId="77777777" w:rsidR="001A4E31" w:rsidRPr="003309B6" w:rsidRDefault="001A4E31" w:rsidP="001A4E31">
      <w:pPr>
        <w:jc w:val="both"/>
        <w:rPr>
          <w:rFonts w:ascii="Garamond" w:hAnsi="Garamond"/>
          <w:sz w:val="22"/>
          <w:szCs w:val="22"/>
        </w:rPr>
      </w:pPr>
    </w:p>
    <w:p w14:paraId="1E418BE6" w14:textId="77777777" w:rsidR="001A4E31" w:rsidRPr="003309B6" w:rsidRDefault="001A4E31" w:rsidP="001A4E31">
      <w:pPr>
        <w:numPr>
          <w:ilvl w:val="0"/>
          <w:numId w:val="6"/>
        </w:numPr>
        <w:jc w:val="both"/>
        <w:rPr>
          <w:rFonts w:ascii="Garamond" w:hAnsi="Garamond"/>
          <w:sz w:val="22"/>
          <w:szCs w:val="22"/>
          <w:lang w:val="en-US"/>
        </w:rPr>
      </w:pPr>
      <w:r w:rsidRPr="003309B6">
        <w:rPr>
          <w:rFonts w:ascii="Garamond" w:hAnsi="Garamond"/>
          <w:sz w:val="22"/>
          <w:szCs w:val="22"/>
          <w:lang w:val="en-US"/>
        </w:rPr>
        <w:t>AIC (American Institute for the Conservation of Historic and Artistic Works)</w:t>
      </w:r>
    </w:p>
    <w:p w14:paraId="53A0B3B2" w14:textId="77777777" w:rsidR="001A4E31" w:rsidRPr="003309B6" w:rsidRDefault="00000000" w:rsidP="001A4E31">
      <w:pPr>
        <w:jc w:val="both"/>
        <w:rPr>
          <w:rFonts w:ascii="Garamond" w:hAnsi="Garamond"/>
          <w:sz w:val="22"/>
          <w:szCs w:val="22"/>
        </w:rPr>
      </w:pPr>
      <w:hyperlink r:id="rId8" w:history="1">
        <w:r w:rsidR="001A4E31" w:rsidRPr="003309B6">
          <w:rPr>
            <w:rFonts w:ascii="Garamond" w:hAnsi="Garamond"/>
            <w:sz w:val="22"/>
            <w:szCs w:val="22"/>
          </w:rPr>
          <w:t>http://aic.stanford.edu/</w:t>
        </w:r>
      </w:hyperlink>
    </w:p>
    <w:p w14:paraId="571A95E5" w14:textId="3C7581F4" w:rsidR="001A4E31" w:rsidRPr="003309B6" w:rsidRDefault="001A4E31" w:rsidP="001A4E31">
      <w:pPr>
        <w:numPr>
          <w:ilvl w:val="0"/>
          <w:numId w:val="6"/>
        </w:numPr>
        <w:jc w:val="both"/>
        <w:rPr>
          <w:rFonts w:ascii="Garamond" w:hAnsi="Garamond"/>
          <w:sz w:val="22"/>
          <w:szCs w:val="22"/>
        </w:rPr>
      </w:pPr>
      <w:r w:rsidRPr="003309B6">
        <w:rPr>
          <w:rFonts w:ascii="Garamond" w:hAnsi="Garamond"/>
          <w:sz w:val="22"/>
          <w:szCs w:val="22"/>
        </w:rPr>
        <w:t xml:space="preserve">CCI </w:t>
      </w:r>
      <w:r w:rsidR="00AF6052" w:rsidRPr="003309B6">
        <w:rPr>
          <w:rFonts w:ascii="Garamond" w:hAnsi="Garamond"/>
          <w:sz w:val="22"/>
          <w:szCs w:val="22"/>
        </w:rPr>
        <w:t>(Canadian</w:t>
      </w:r>
      <w:r w:rsidRPr="003309B6">
        <w:rPr>
          <w:rFonts w:ascii="Garamond" w:hAnsi="Garamond"/>
          <w:sz w:val="22"/>
          <w:szCs w:val="22"/>
        </w:rPr>
        <w:t xml:space="preserve"> Conservation Institute)</w:t>
      </w:r>
    </w:p>
    <w:p w14:paraId="31F5510D" w14:textId="77777777" w:rsidR="001A4E31" w:rsidRPr="003309B6" w:rsidRDefault="001A4E31" w:rsidP="001A4E31">
      <w:pPr>
        <w:jc w:val="both"/>
        <w:rPr>
          <w:rFonts w:ascii="Garamond" w:hAnsi="Garamond"/>
          <w:sz w:val="22"/>
          <w:szCs w:val="22"/>
        </w:rPr>
      </w:pPr>
      <w:r w:rsidRPr="003309B6">
        <w:rPr>
          <w:rFonts w:ascii="Garamond" w:hAnsi="Garamond"/>
          <w:sz w:val="22"/>
          <w:szCs w:val="22"/>
        </w:rPr>
        <w:t xml:space="preserve">http: // </w:t>
      </w:r>
      <w:hyperlink r:id="rId9" w:history="1">
        <w:r w:rsidRPr="003309B6">
          <w:rPr>
            <w:rFonts w:ascii="Garamond" w:hAnsi="Garamond"/>
            <w:sz w:val="22"/>
            <w:szCs w:val="22"/>
          </w:rPr>
          <w:t>www.cci-icc.gc.ca</w:t>
        </w:r>
      </w:hyperlink>
    </w:p>
    <w:p w14:paraId="2B3337EA" w14:textId="77777777" w:rsidR="001A4E31" w:rsidRPr="003309B6" w:rsidRDefault="001A4E31" w:rsidP="001A4E31">
      <w:pPr>
        <w:numPr>
          <w:ilvl w:val="0"/>
          <w:numId w:val="6"/>
        </w:numPr>
        <w:jc w:val="both"/>
        <w:rPr>
          <w:rFonts w:ascii="Garamond" w:hAnsi="Garamond"/>
          <w:sz w:val="22"/>
          <w:szCs w:val="22"/>
        </w:rPr>
      </w:pPr>
      <w:r w:rsidRPr="003309B6">
        <w:rPr>
          <w:rFonts w:ascii="Garamond" w:hAnsi="Garamond"/>
          <w:sz w:val="22"/>
          <w:szCs w:val="22"/>
        </w:rPr>
        <w:t xml:space="preserve">Cruz Roja Colombiana. Lineamientos para definir planes de emergencia y contingencia en el contexto del SNPAD. Documento S.3107. </w:t>
      </w:r>
      <w:hyperlink r:id="rId10" w:history="1">
        <w:r w:rsidRPr="003309B6">
          <w:rPr>
            <w:rFonts w:ascii="Garamond" w:hAnsi="Garamond"/>
            <w:sz w:val="22"/>
            <w:szCs w:val="22"/>
          </w:rPr>
          <w:t>http://www.cruzrojacolombiana.org/pdf/adjuntos2/S3108%20Lineamientos%20Planes%20Contingencia%20SNPAD.PDF</w:t>
        </w:r>
      </w:hyperlink>
    </w:p>
    <w:p w14:paraId="66F4DDD4" w14:textId="475CC1BB" w:rsidR="001A4E31" w:rsidRPr="003309B6" w:rsidRDefault="00AF6052" w:rsidP="001A4E31">
      <w:pPr>
        <w:numPr>
          <w:ilvl w:val="0"/>
          <w:numId w:val="6"/>
        </w:numPr>
        <w:jc w:val="both"/>
        <w:rPr>
          <w:rFonts w:ascii="Garamond" w:hAnsi="Garamond"/>
          <w:sz w:val="22"/>
          <w:szCs w:val="22"/>
          <w:lang w:val="en-US"/>
        </w:rPr>
      </w:pPr>
      <w:r w:rsidRPr="003309B6">
        <w:rPr>
          <w:rFonts w:ascii="Garamond" w:hAnsi="Garamond"/>
          <w:sz w:val="22"/>
          <w:szCs w:val="22"/>
          <w:lang w:val="en-US"/>
        </w:rPr>
        <w:t>ICCROM (</w:t>
      </w:r>
      <w:r w:rsidR="001A4E31" w:rsidRPr="003309B6">
        <w:rPr>
          <w:rFonts w:ascii="Garamond" w:hAnsi="Garamond"/>
          <w:sz w:val="22"/>
          <w:szCs w:val="22"/>
          <w:lang w:val="en-US"/>
        </w:rPr>
        <w:t>International Center for the Study of the Preservation and the Restoration of Cultural Property)</w:t>
      </w:r>
    </w:p>
    <w:p w14:paraId="5AEEF557" w14:textId="77777777" w:rsidR="001A4E31" w:rsidRPr="003309B6" w:rsidRDefault="00000000" w:rsidP="001A4E31">
      <w:pPr>
        <w:jc w:val="both"/>
        <w:rPr>
          <w:rFonts w:ascii="Garamond" w:hAnsi="Garamond"/>
          <w:sz w:val="22"/>
          <w:szCs w:val="22"/>
        </w:rPr>
      </w:pPr>
      <w:hyperlink r:id="rId11" w:history="1">
        <w:r w:rsidR="001A4E31" w:rsidRPr="003309B6">
          <w:rPr>
            <w:rFonts w:ascii="Garamond" w:hAnsi="Garamond"/>
            <w:sz w:val="22"/>
            <w:szCs w:val="22"/>
          </w:rPr>
          <w:t>http://www.iccrom.org</w:t>
        </w:r>
      </w:hyperlink>
    </w:p>
    <w:p w14:paraId="1C46F6F4" w14:textId="77777777" w:rsidR="001A4E31" w:rsidRPr="003309B6" w:rsidRDefault="001A4E31" w:rsidP="001A4E31">
      <w:pPr>
        <w:numPr>
          <w:ilvl w:val="0"/>
          <w:numId w:val="6"/>
        </w:numPr>
        <w:jc w:val="both"/>
        <w:rPr>
          <w:rFonts w:ascii="Garamond" w:hAnsi="Garamond"/>
          <w:sz w:val="22"/>
          <w:szCs w:val="22"/>
          <w:lang w:val="en-US"/>
        </w:rPr>
      </w:pPr>
      <w:r w:rsidRPr="003309B6">
        <w:rPr>
          <w:rFonts w:ascii="Garamond" w:hAnsi="Garamond"/>
          <w:sz w:val="22"/>
          <w:szCs w:val="22"/>
          <w:lang w:val="en-US"/>
        </w:rPr>
        <w:t>IIC (International Institute for the Conservation of Historic and Artistic Works)</w:t>
      </w:r>
    </w:p>
    <w:p w14:paraId="697CBB24" w14:textId="77777777" w:rsidR="001A4E31" w:rsidRPr="003309B6" w:rsidRDefault="00000000" w:rsidP="001A4E31">
      <w:pPr>
        <w:jc w:val="both"/>
        <w:rPr>
          <w:rFonts w:ascii="Garamond" w:hAnsi="Garamond"/>
          <w:sz w:val="22"/>
          <w:szCs w:val="22"/>
          <w:lang w:val="en-US"/>
        </w:rPr>
      </w:pPr>
      <w:hyperlink r:id="rId12" w:history="1">
        <w:r w:rsidR="001A4E31" w:rsidRPr="003309B6">
          <w:rPr>
            <w:rFonts w:ascii="Garamond" w:hAnsi="Garamond"/>
            <w:sz w:val="22"/>
            <w:szCs w:val="22"/>
            <w:lang w:val="en-US"/>
          </w:rPr>
          <w:t>http://www.natmus.min.dk/cons/iic</w:t>
        </w:r>
      </w:hyperlink>
    </w:p>
    <w:p w14:paraId="71243F5F" w14:textId="77777777" w:rsidR="001A4E31" w:rsidRPr="003309B6" w:rsidRDefault="001A4E31" w:rsidP="001A4E31">
      <w:pPr>
        <w:numPr>
          <w:ilvl w:val="0"/>
          <w:numId w:val="6"/>
        </w:numPr>
        <w:jc w:val="both"/>
        <w:rPr>
          <w:rFonts w:ascii="Garamond" w:hAnsi="Garamond"/>
          <w:sz w:val="22"/>
          <w:szCs w:val="22"/>
        </w:rPr>
      </w:pPr>
      <w:r w:rsidRPr="003309B6">
        <w:rPr>
          <w:rFonts w:ascii="Garamond" w:hAnsi="Garamond"/>
          <w:sz w:val="22"/>
          <w:szCs w:val="22"/>
        </w:rPr>
        <w:t xml:space="preserve">The Getty </w:t>
      </w:r>
    </w:p>
    <w:p w14:paraId="16A023EA" w14:textId="77777777" w:rsidR="001A4E31" w:rsidRPr="003309B6" w:rsidRDefault="00000000" w:rsidP="001A4E31">
      <w:pPr>
        <w:jc w:val="both"/>
        <w:rPr>
          <w:rFonts w:ascii="Garamond" w:hAnsi="Garamond"/>
          <w:sz w:val="22"/>
          <w:szCs w:val="22"/>
        </w:rPr>
      </w:pPr>
      <w:hyperlink r:id="rId13" w:history="1">
        <w:r w:rsidR="001A4E31" w:rsidRPr="003309B6">
          <w:rPr>
            <w:rFonts w:ascii="Garamond" w:hAnsi="Garamond"/>
            <w:sz w:val="22"/>
            <w:szCs w:val="22"/>
          </w:rPr>
          <w:t>http://www.getty.edu</w:t>
        </w:r>
      </w:hyperlink>
    </w:p>
    <w:p w14:paraId="188E79FD" w14:textId="77777777" w:rsidR="001A4E31" w:rsidRPr="003309B6" w:rsidRDefault="001A4E31" w:rsidP="001A4E31">
      <w:pPr>
        <w:numPr>
          <w:ilvl w:val="0"/>
          <w:numId w:val="6"/>
        </w:numPr>
        <w:jc w:val="both"/>
        <w:rPr>
          <w:rFonts w:ascii="Garamond" w:hAnsi="Garamond"/>
          <w:sz w:val="22"/>
          <w:szCs w:val="22"/>
        </w:rPr>
      </w:pPr>
      <w:r w:rsidRPr="003309B6">
        <w:rPr>
          <w:rFonts w:ascii="Garamond" w:hAnsi="Garamond"/>
          <w:sz w:val="22"/>
          <w:szCs w:val="22"/>
        </w:rPr>
        <w:t>Smithsonian Museum Conservation Institute</w:t>
      </w:r>
    </w:p>
    <w:p w14:paraId="2CEA984F" w14:textId="77777777" w:rsidR="001A4E31" w:rsidRPr="003309B6" w:rsidRDefault="00000000" w:rsidP="001A4E31">
      <w:pPr>
        <w:jc w:val="both"/>
        <w:rPr>
          <w:rFonts w:ascii="Garamond" w:hAnsi="Garamond"/>
          <w:sz w:val="22"/>
          <w:szCs w:val="22"/>
        </w:rPr>
      </w:pPr>
      <w:hyperlink r:id="rId14" w:history="1">
        <w:r w:rsidR="001A4E31" w:rsidRPr="003309B6">
          <w:rPr>
            <w:rFonts w:ascii="Garamond" w:hAnsi="Garamond"/>
            <w:sz w:val="22"/>
            <w:szCs w:val="22"/>
          </w:rPr>
          <w:t>http://www.si.edu/mci/index.html</w:t>
        </w:r>
      </w:hyperlink>
    </w:p>
    <w:p w14:paraId="726C4642" w14:textId="77777777" w:rsidR="002637E0" w:rsidRPr="001A4E31" w:rsidRDefault="002637E0" w:rsidP="00DF4571">
      <w:pPr>
        <w:spacing w:after="60"/>
        <w:jc w:val="both"/>
        <w:rPr>
          <w:rFonts w:ascii="Garamond" w:hAnsi="Garamond" w:cs="Arial"/>
          <w:sz w:val="22"/>
          <w:szCs w:val="22"/>
          <w:lang w:eastAsia="es-ES"/>
        </w:rPr>
      </w:pPr>
    </w:p>
    <w:p w14:paraId="7E3E1CBF" w14:textId="77777777" w:rsidR="00DF4571" w:rsidRPr="00DF4571" w:rsidRDefault="00DF4571" w:rsidP="00DF4571">
      <w:pPr>
        <w:rPr>
          <w:sz w:val="20"/>
          <w:szCs w:val="20"/>
          <w:lang w:val="es-CO" w:eastAsia="es-ES"/>
        </w:rPr>
      </w:pPr>
    </w:p>
    <w:p w14:paraId="7BF3E718" w14:textId="77777777" w:rsidR="00DF4571" w:rsidRPr="00DF4571" w:rsidRDefault="00DF4571" w:rsidP="00DF4571">
      <w:pPr>
        <w:pBdr>
          <w:top w:val="single" w:sz="4" w:space="0" w:color="auto"/>
          <w:left w:val="single" w:sz="4" w:space="4" w:color="auto"/>
          <w:bottom w:val="single" w:sz="4" w:space="1" w:color="auto"/>
          <w:right w:val="single" w:sz="4" w:space="4" w:color="auto"/>
        </w:pBdr>
        <w:ind w:right="-2"/>
        <w:jc w:val="center"/>
        <w:outlineLvl w:val="4"/>
        <w:rPr>
          <w:rFonts w:ascii="Garamond" w:hAnsi="Garamond" w:cs="Arial"/>
          <w:b/>
          <w:bCs/>
          <w:iCs/>
          <w:sz w:val="22"/>
          <w:szCs w:val="22"/>
          <w:lang w:val="es-ES" w:eastAsia="es-ES"/>
        </w:rPr>
      </w:pPr>
      <w:r w:rsidRPr="00DF4571">
        <w:rPr>
          <w:rFonts w:ascii="Garamond" w:hAnsi="Garamond" w:cs="Arial"/>
          <w:b/>
          <w:bCs/>
          <w:iCs/>
          <w:sz w:val="22"/>
          <w:szCs w:val="22"/>
          <w:lang w:val="es-ES" w:eastAsia="es-ES"/>
        </w:rPr>
        <w:t>EVALUACIONES</w:t>
      </w:r>
    </w:p>
    <w:p w14:paraId="56F58F9C" w14:textId="77777777" w:rsidR="00DF4571" w:rsidRPr="00DF4571" w:rsidRDefault="00DF4571" w:rsidP="00DF4571">
      <w:pPr>
        <w:jc w:val="both"/>
        <w:rPr>
          <w:rFonts w:ascii="Garamond" w:hAnsi="Garamond" w:cs="Arial"/>
          <w:sz w:val="22"/>
          <w:szCs w:val="22"/>
          <w:u w:val="single"/>
          <w:lang w:val="es-CO" w:eastAsia="es-ES"/>
        </w:rPr>
      </w:pPr>
    </w:p>
    <w:p w14:paraId="1AFDC3FD" w14:textId="77777777" w:rsidR="00855E94" w:rsidRPr="00886E70" w:rsidRDefault="00855E94" w:rsidP="0013028B">
      <w:pPr>
        <w:tabs>
          <w:tab w:val="left" w:pos="4770"/>
        </w:tabs>
        <w:jc w:val="both"/>
        <w:rPr>
          <w:rFonts w:ascii="Garamond" w:hAnsi="Garamond"/>
          <w:b/>
        </w:rPr>
      </w:pPr>
      <w:r w:rsidRPr="00886E70">
        <w:rPr>
          <w:rFonts w:ascii="Garamond" w:hAnsi="Garamond"/>
          <w:b/>
        </w:rPr>
        <w:t>Criterios (atributos y estándares) de evaluación y calificación de las distintas actividades académicas</w:t>
      </w:r>
    </w:p>
    <w:p w14:paraId="145478BC" w14:textId="77777777" w:rsidR="00855E94" w:rsidRPr="00886E70" w:rsidRDefault="00855E94" w:rsidP="0013028B">
      <w:pPr>
        <w:tabs>
          <w:tab w:val="left" w:pos="4770"/>
        </w:tabs>
        <w:jc w:val="both"/>
        <w:rPr>
          <w:rFonts w:ascii="Garamond" w:hAnsi="Garamond"/>
        </w:rPr>
      </w:pPr>
    </w:p>
    <w:p w14:paraId="07A4054C" w14:textId="54198722" w:rsidR="00B14D1F" w:rsidRPr="00886E70" w:rsidRDefault="001B4338" w:rsidP="0013028B">
      <w:pPr>
        <w:tabs>
          <w:tab w:val="left" w:pos="4770"/>
        </w:tabs>
        <w:jc w:val="both"/>
        <w:rPr>
          <w:rFonts w:ascii="Garamond" w:hAnsi="Garamond"/>
          <w:sz w:val="22"/>
        </w:rPr>
      </w:pPr>
      <w:r>
        <w:rPr>
          <w:rFonts w:ascii="Garamond" w:hAnsi="Garamond"/>
          <w:b/>
          <w:bCs/>
          <w:iCs/>
          <w:sz w:val="22"/>
        </w:rPr>
        <w:t>Parciales</w:t>
      </w:r>
      <w:r w:rsidR="00B14D1F" w:rsidRPr="00886E70">
        <w:rPr>
          <w:rFonts w:ascii="Garamond" w:hAnsi="Garamond"/>
          <w:b/>
          <w:bCs/>
          <w:iCs/>
          <w:sz w:val="22"/>
        </w:rPr>
        <w:t>.</w:t>
      </w:r>
      <w:r w:rsidR="00B14D1F" w:rsidRPr="00886E70">
        <w:rPr>
          <w:rFonts w:ascii="Garamond" w:hAnsi="Garamond"/>
          <w:sz w:val="22"/>
        </w:rPr>
        <w:t xml:space="preserve"> Dado que la naturaleza del trabajo del curso es en grupo se realizará</w:t>
      </w:r>
      <w:r w:rsidR="009F3674" w:rsidRPr="00886E70">
        <w:rPr>
          <w:rFonts w:ascii="Garamond" w:hAnsi="Garamond"/>
          <w:sz w:val="22"/>
        </w:rPr>
        <w:t>n</w:t>
      </w:r>
      <w:r w:rsidR="00B14D1F" w:rsidRPr="00886E70">
        <w:rPr>
          <w:rFonts w:ascii="Garamond" w:hAnsi="Garamond"/>
          <w:sz w:val="22"/>
        </w:rPr>
        <w:t xml:space="preserve"> </w:t>
      </w:r>
      <w:r w:rsidR="009F3674" w:rsidRPr="00886E70">
        <w:rPr>
          <w:rFonts w:ascii="Garamond" w:hAnsi="Garamond"/>
          <w:sz w:val="22"/>
        </w:rPr>
        <w:t>dos</w:t>
      </w:r>
      <w:r w:rsidR="00B14D1F" w:rsidRPr="00886E70">
        <w:rPr>
          <w:rFonts w:ascii="Garamond" w:hAnsi="Garamond"/>
          <w:sz w:val="22"/>
        </w:rPr>
        <w:t xml:space="preserve"> control</w:t>
      </w:r>
      <w:r w:rsidR="009F3674" w:rsidRPr="00886E70">
        <w:rPr>
          <w:rFonts w:ascii="Garamond" w:hAnsi="Garamond"/>
          <w:sz w:val="22"/>
        </w:rPr>
        <w:t>es</w:t>
      </w:r>
      <w:r w:rsidR="00B14D1F" w:rsidRPr="00886E70">
        <w:rPr>
          <w:rFonts w:ascii="Garamond" w:hAnsi="Garamond"/>
          <w:sz w:val="22"/>
        </w:rPr>
        <w:t xml:space="preserve"> individual</w:t>
      </w:r>
      <w:r w:rsidR="009F3674" w:rsidRPr="00886E70">
        <w:rPr>
          <w:rFonts w:ascii="Garamond" w:hAnsi="Garamond"/>
          <w:sz w:val="22"/>
        </w:rPr>
        <w:t>es</w:t>
      </w:r>
      <w:r w:rsidR="00B14D1F" w:rsidRPr="00886E70">
        <w:rPr>
          <w:rFonts w:ascii="Garamond" w:hAnsi="Garamond"/>
          <w:sz w:val="22"/>
        </w:rPr>
        <w:t xml:space="preserve"> a manera de prueba</w:t>
      </w:r>
      <w:r w:rsidR="009F3674" w:rsidRPr="00886E70">
        <w:rPr>
          <w:rFonts w:ascii="Garamond" w:hAnsi="Garamond"/>
          <w:sz w:val="22"/>
        </w:rPr>
        <w:t>s</w:t>
      </w:r>
      <w:r w:rsidR="00B14D1F" w:rsidRPr="00886E70">
        <w:rPr>
          <w:rFonts w:ascii="Garamond" w:hAnsi="Garamond"/>
          <w:sz w:val="22"/>
        </w:rPr>
        <w:t xml:space="preserve"> escrita</w:t>
      </w:r>
      <w:r w:rsidR="009F3674" w:rsidRPr="00886E70">
        <w:rPr>
          <w:rFonts w:ascii="Garamond" w:hAnsi="Garamond"/>
          <w:sz w:val="22"/>
        </w:rPr>
        <w:t>s</w:t>
      </w:r>
      <w:r>
        <w:rPr>
          <w:rFonts w:ascii="Garamond" w:hAnsi="Garamond"/>
          <w:sz w:val="22"/>
        </w:rPr>
        <w:t xml:space="preserve"> – parciales,</w:t>
      </w:r>
      <w:r w:rsidR="00B14D1F" w:rsidRPr="00886E70">
        <w:rPr>
          <w:rFonts w:ascii="Garamond" w:hAnsi="Garamond"/>
          <w:sz w:val="22"/>
        </w:rPr>
        <w:t xml:space="preserve"> para evaluar el desempeño por estudiante dentro del curso, así como el manejo de los conceptos teóricos.</w:t>
      </w:r>
    </w:p>
    <w:p w14:paraId="35C34497" w14:textId="77777777" w:rsidR="00B14D1F" w:rsidRPr="00886E70" w:rsidRDefault="00B14D1F" w:rsidP="0013028B">
      <w:pPr>
        <w:tabs>
          <w:tab w:val="left" w:pos="4770"/>
        </w:tabs>
        <w:jc w:val="both"/>
        <w:rPr>
          <w:rFonts w:ascii="Garamond" w:hAnsi="Garamond"/>
          <w:b/>
          <w:sz w:val="22"/>
        </w:rPr>
      </w:pPr>
    </w:p>
    <w:p w14:paraId="1F2B2ACD" w14:textId="624BD4C0" w:rsidR="00855E94" w:rsidRPr="00886E70" w:rsidRDefault="00855E94" w:rsidP="0013028B">
      <w:pPr>
        <w:tabs>
          <w:tab w:val="left" w:pos="4770"/>
        </w:tabs>
        <w:jc w:val="both"/>
        <w:rPr>
          <w:rFonts w:ascii="Garamond" w:hAnsi="Garamond"/>
          <w:sz w:val="22"/>
        </w:rPr>
      </w:pPr>
      <w:r w:rsidRPr="00886E70">
        <w:rPr>
          <w:rFonts w:ascii="Garamond" w:hAnsi="Garamond"/>
          <w:b/>
          <w:sz w:val="22"/>
        </w:rPr>
        <w:t xml:space="preserve">Entrega final. </w:t>
      </w:r>
      <w:r w:rsidRPr="00886E70">
        <w:rPr>
          <w:rFonts w:ascii="Garamond" w:hAnsi="Garamond"/>
          <w:sz w:val="22"/>
        </w:rPr>
        <w:t>Esta entrega</w:t>
      </w:r>
      <w:r w:rsidR="009F3674" w:rsidRPr="00886E70">
        <w:rPr>
          <w:rFonts w:ascii="Garamond" w:hAnsi="Garamond"/>
          <w:sz w:val="22"/>
        </w:rPr>
        <w:t xml:space="preserve"> por grupos</w:t>
      </w:r>
      <w:r w:rsidRPr="00886E70">
        <w:rPr>
          <w:rFonts w:ascii="Garamond" w:hAnsi="Garamond"/>
          <w:sz w:val="22"/>
        </w:rPr>
        <w:t xml:space="preserve"> corresponde a un informe escrito y una presentación oral de los resultados obtenidos en el caso de estudio a lo largo de todo el semestre. Para esta evaluación se tendrá en cuenta que el trabajo cumpla con los objetivos propuestos, además de la claridad con que se presenten los resultados, así como la capacidad de síntesis, especialmente en la comunicación oral.</w:t>
      </w:r>
    </w:p>
    <w:p w14:paraId="5615BB0F" w14:textId="77777777" w:rsidR="00855E94" w:rsidRPr="00886E70" w:rsidRDefault="00855E94" w:rsidP="0013028B">
      <w:pPr>
        <w:tabs>
          <w:tab w:val="left" w:pos="4770"/>
        </w:tabs>
        <w:jc w:val="both"/>
        <w:rPr>
          <w:rFonts w:ascii="Garamond" w:hAnsi="Garamond"/>
          <w:sz w:val="22"/>
        </w:rPr>
      </w:pPr>
    </w:p>
    <w:p w14:paraId="1AB61E52" w14:textId="77777777" w:rsidR="00855E94" w:rsidRPr="00886E70" w:rsidRDefault="00855E94" w:rsidP="0013028B">
      <w:pPr>
        <w:tabs>
          <w:tab w:val="left" w:pos="4770"/>
        </w:tabs>
        <w:jc w:val="both"/>
        <w:rPr>
          <w:rFonts w:ascii="Garamond" w:hAnsi="Garamond"/>
        </w:rPr>
      </w:pPr>
      <w:r w:rsidRPr="00886E70">
        <w:rPr>
          <w:rFonts w:ascii="Garamond" w:hAnsi="Garamond"/>
          <w:b/>
        </w:rPr>
        <w:t>Porcentajes de cada evaluación</w:t>
      </w:r>
    </w:p>
    <w:p w14:paraId="57B5EA88" w14:textId="77777777" w:rsidR="00855E94" w:rsidRPr="00886E70" w:rsidRDefault="00855E94" w:rsidP="0013028B">
      <w:pPr>
        <w:tabs>
          <w:tab w:val="left" w:pos="4770"/>
        </w:tabs>
        <w:jc w:val="both"/>
        <w:rPr>
          <w:rFonts w:ascii="Garamond" w:hAnsi="Garamond"/>
        </w:rPr>
      </w:pPr>
    </w:p>
    <w:p w14:paraId="57BA8FBF" w14:textId="69450F84" w:rsidR="006158CA" w:rsidRPr="00886E70" w:rsidRDefault="0013028B" w:rsidP="009F3674">
      <w:pPr>
        <w:tabs>
          <w:tab w:val="left" w:pos="4770"/>
        </w:tabs>
        <w:jc w:val="both"/>
        <w:rPr>
          <w:rFonts w:ascii="Garamond" w:hAnsi="Garamond"/>
          <w:b/>
          <w:sz w:val="22"/>
        </w:rPr>
      </w:pPr>
      <w:r w:rsidRPr="00886E70">
        <w:rPr>
          <w:rFonts w:ascii="Garamond" w:hAnsi="Garamond"/>
          <w:b/>
          <w:sz w:val="22"/>
        </w:rPr>
        <w:t xml:space="preserve">Primer </w:t>
      </w:r>
      <w:r w:rsidR="009F3674" w:rsidRPr="00886E70">
        <w:rPr>
          <w:rFonts w:ascii="Garamond" w:hAnsi="Garamond"/>
          <w:b/>
          <w:sz w:val="22"/>
        </w:rPr>
        <w:t xml:space="preserve">control </w:t>
      </w:r>
      <w:proofErr w:type="gramStart"/>
      <w:r w:rsidR="009F3674" w:rsidRPr="00886E70">
        <w:rPr>
          <w:rFonts w:ascii="Garamond" w:hAnsi="Garamond"/>
          <w:b/>
          <w:sz w:val="22"/>
        </w:rPr>
        <w:t>individual</w:t>
      </w:r>
      <w:r w:rsidRPr="00886E70">
        <w:rPr>
          <w:rFonts w:ascii="Garamond" w:hAnsi="Garamond"/>
          <w:b/>
          <w:sz w:val="22"/>
        </w:rPr>
        <w:t xml:space="preserve">  …….</w:t>
      </w:r>
      <w:proofErr w:type="gramEnd"/>
      <w:r w:rsidRPr="00886E70">
        <w:rPr>
          <w:rFonts w:ascii="Garamond" w:hAnsi="Garamond"/>
          <w:b/>
          <w:sz w:val="22"/>
        </w:rPr>
        <w:t>…………………….………………………..  30%</w:t>
      </w:r>
    </w:p>
    <w:p w14:paraId="19712D72" w14:textId="77777777" w:rsidR="009F3674" w:rsidRPr="00886E70" w:rsidRDefault="009F3674" w:rsidP="009F3674">
      <w:pPr>
        <w:tabs>
          <w:tab w:val="left" w:pos="4770"/>
        </w:tabs>
        <w:jc w:val="both"/>
        <w:rPr>
          <w:rFonts w:ascii="Garamond" w:hAnsi="Garamond"/>
          <w:b/>
          <w:sz w:val="22"/>
        </w:rPr>
      </w:pPr>
    </w:p>
    <w:p w14:paraId="683F872C" w14:textId="4BF4643A" w:rsidR="00855E94" w:rsidRPr="00886E70" w:rsidRDefault="00855E94" w:rsidP="00855E94">
      <w:pPr>
        <w:tabs>
          <w:tab w:val="left" w:pos="4770"/>
        </w:tabs>
        <w:jc w:val="both"/>
        <w:rPr>
          <w:rFonts w:ascii="Garamond" w:hAnsi="Garamond"/>
          <w:b/>
          <w:sz w:val="22"/>
        </w:rPr>
      </w:pPr>
      <w:r w:rsidRPr="00886E70">
        <w:rPr>
          <w:rFonts w:ascii="Garamond" w:hAnsi="Garamond"/>
          <w:b/>
          <w:sz w:val="22"/>
        </w:rPr>
        <w:t xml:space="preserve">Entrega </w:t>
      </w:r>
      <w:proofErr w:type="gramStart"/>
      <w:r w:rsidRPr="00886E70">
        <w:rPr>
          <w:rFonts w:ascii="Garamond" w:hAnsi="Garamond"/>
          <w:b/>
          <w:sz w:val="22"/>
        </w:rPr>
        <w:t xml:space="preserve">final  </w:t>
      </w:r>
      <w:r w:rsidR="009F3674" w:rsidRPr="00886E70">
        <w:rPr>
          <w:rFonts w:ascii="Garamond" w:hAnsi="Garamond"/>
          <w:b/>
          <w:sz w:val="22"/>
        </w:rPr>
        <w:t>…</w:t>
      </w:r>
      <w:proofErr w:type="gramEnd"/>
      <w:r w:rsidR="009F3674" w:rsidRPr="00886E70">
        <w:rPr>
          <w:rFonts w:ascii="Garamond" w:hAnsi="Garamond"/>
          <w:b/>
          <w:sz w:val="22"/>
        </w:rPr>
        <w:t>…………</w:t>
      </w:r>
      <w:r w:rsidRPr="00886E70">
        <w:rPr>
          <w:rFonts w:ascii="Garamond" w:hAnsi="Garamond"/>
          <w:b/>
          <w:sz w:val="22"/>
        </w:rPr>
        <w:t>…….…………………….……………………….</w:t>
      </w:r>
      <w:r w:rsidR="009F3674" w:rsidRPr="00886E70">
        <w:rPr>
          <w:rFonts w:ascii="Garamond" w:hAnsi="Garamond"/>
          <w:b/>
          <w:sz w:val="22"/>
        </w:rPr>
        <w:t>.</w:t>
      </w:r>
      <w:r w:rsidRPr="00886E70">
        <w:rPr>
          <w:rFonts w:ascii="Garamond" w:hAnsi="Garamond"/>
          <w:b/>
          <w:sz w:val="22"/>
        </w:rPr>
        <w:t xml:space="preserve">. </w:t>
      </w:r>
      <w:r w:rsidR="00C70733">
        <w:rPr>
          <w:rFonts w:ascii="Garamond" w:hAnsi="Garamond"/>
          <w:b/>
          <w:sz w:val="22"/>
        </w:rPr>
        <w:t>60</w:t>
      </w:r>
      <w:r w:rsidRPr="00886E70">
        <w:rPr>
          <w:rFonts w:ascii="Garamond" w:hAnsi="Garamond"/>
          <w:b/>
          <w:sz w:val="22"/>
        </w:rPr>
        <w:t>%</w:t>
      </w:r>
    </w:p>
    <w:p w14:paraId="68318B0F" w14:textId="2A276FBA" w:rsidR="00855E94" w:rsidRPr="00886E70" w:rsidRDefault="00855E94" w:rsidP="00855E94">
      <w:pPr>
        <w:tabs>
          <w:tab w:val="left" w:pos="4770"/>
        </w:tabs>
        <w:jc w:val="both"/>
        <w:rPr>
          <w:rFonts w:ascii="Garamond" w:hAnsi="Garamond"/>
          <w:sz w:val="22"/>
        </w:rPr>
      </w:pPr>
      <w:r w:rsidRPr="00886E70">
        <w:rPr>
          <w:rFonts w:ascii="Garamond" w:hAnsi="Garamond"/>
          <w:sz w:val="22"/>
        </w:rPr>
        <w:t xml:space="preserve">  Informe escrito ………………………………………………. </w:t>
      </w:r>
      <w:r w:rsidR="009F3674" w:rsidRPr="00886E70">
        <w:rPr>
          <w:rFonts w:ascii="Garamond" w:hAnsi="Garamond"/>
          <w:sz w:val="22"/>
        </w:rPr>
        <w:t>3</w:t>
      </w:r>
      <w:r w:rsidRPr="00886E70">
        <w:rPr>
          <w:rFonts w:ascii="Garamond" w:hAnsi="Garamond"/>
          <w:sz w:val="22"/>
        </w:rPr>
        <w:t>0%</w:t>
      </w:r>
    </w:p>
    <w:p w14:paraId="4FB0A3C0" w14:textId="533DAAE8" w:rsidR="00855E94" w:rsidRDefault="00855E94" w:rsidP="00855E94">
      <w:pPr>
        <w:tabs>
          <w:tab w:val="left" w:pos="4770"/>
        </w:tabs>
        <w:jc w:val="both"/>
        <w:rPr>
          <w:rFonts w:ascii="Garamond" w:hAnsi="Garamond"/>
          <w:sz w:val="22"/>
        </w:rPr>
      </w:pPr>
      <w:r w:rsidRPr="00886E70">
        <w:rPr>
          <w:rFonts w:ascii="Garamond" w:hAnsi="Garamond"/>
          <w:sz w:val="22"/>
        </w:rPr>
        <w:t xml:space="preserve">  Presentación </w:t>
      </w:r>
      <w:proofErr w:type="gramStart"/>
      <w:r w:rsidRPr="00886E70">
        <w:rPr>
          <w:rFonts w:ascii="Garamond" w:hAnsi="Garamond"/>
          <w:sz w:val="22"/>
        </w:rPr>
        <w:t>oral  …</w:t>
      </w:r>
      <w:proofErr w:type="gramEnd"/>
      <w:r w:rsidRPr="00886E70">
        <w:rPr>
          <w:rFonts w:ascii="Garamond" w:hAnsi="Garamond"/>
          <w:sz w:val="22"/>
        </w:rPr>
        <w:t>…………...………………………………</w:t>
      </w:r>
      <w:r w:rsidR="00C70733">
        <w:rPr>
          <w:rFonts w:ascii="Garamond" w:hAnsi="Garamond"/>
          <w:sz w:val="22"/>
        </w:rPr>
        <w:t>3</w:t>
      </w:r>
      <w:r w:rsidR="009F3674" w:rsidRPr="00886E70">
        <w:rPr>
          <w:rFonts w:ascii="Garamond" w:hAnsi="Garamond"/>
          <w:sz w:val="22"/>
        </w:rPr>
        <w:t>0</w:t>
      </w:r>
      <w:r w:rsidRPr="00886E70">
        <w:rPr>
          <w:rFonts w:ascii="Garamond" w:hAnsi="Garamond"/>
          <w:sz w:val="22"/>
        </w:rPr>
        <w:t>%</w:t>
      </w:r>
    </w:p>
    <w:p w14:paraId="3799A442" w14:textId="77777777" w:rsidR="00C70733" w:rsidRDefault="00C70733" w:rsidP="00C70733">
      <w:pPr>
        <w:tabs>
          <w:tab w:val="left" w:pos="4770"/>
        </w:tabs>
        <w:jc w:val="both"/>
        <w:rPr>
          <w:rFonts w:ascii="Garamond" w:hAnsi="Garamond"/>
          <w:b/>
          <w:sz w:val="22"/>
        </w:rPr>
      </w:pPr>
    </w:p>
    <w:p w14:paraId="4686ECC5" w14:textId="4CA6485F" w:rsidR="00855E94" w:rsidRPr="00642F95" w:rsidRDefault="00C70733" w:rsidP="00642F95">
      <w:pPr>
        <w:tabs>
          <w:tab w:val="left" w:pos="4770"/>
        </w:tabs>
        <w:jc w:val="both"/>
        <w:rPr>
          <w:rFonts w:ascii="Garamond" w:hAnsi="Garamond"/>
          <w:b/>
          <w:sz w:val="22"/>
        </w:rPr>
      </w:pPr>
      <w:r>
        <w:rPr>
          <w:rFonts w:ascii="Garamond" w:hAnsi="Garamond"/>
          <w:b/>
          <w:sz w:val="22"/>
        </w:rPr>
        <w:t xml:space="preserve">Asistencia, participación y desarrollo </w:t>
      </w:r>
      <w:proofErr w:type="gramStart"/>
      <w:r>
        <w:rPr>
          <w:rFonts w:ascii="Garamond" w:hAnsi="Garamond"/>
          <w:b/>
          <w:sz w:val="22"/>
        </w:rPr>
        <w:t>práctico</w:t>
      </w:r>
      <w:r w:rsidRPr="00886E70">
        <w:rPr>
          <w:rFonts w:ascii="Garamond" w:hAnsi="Garamond"/>
          <w:b/>
          <w:sz w:val="22"/>
        </w:rPr>
        <w:t xml:space="preserve">  …….</w:t>
      </w:r>
      <w:proofErr w:type="gramEnd"/>
      <w:r w:rsidRPr="00886E70">
        <w:rPr>
          <w:rFonts w:ascii="Garamond" w:hAnsi="Garamond"/>
          <w:b/>
          <w:sz w:val="22"/>
        </w:rPr>
        <w:t>…</w:t>
      </w:r>
      <w:r>
        <w:rPr>
          <w:rFonts w:ascii="Garamond" w:hAnsi="Garamond"/>
          <w:b/>
          <w:sz w:val="22"/>
        </w:rPr>
        <w:t>.</w:t>
      </w:r>
      <w:r w:rsidRPr="00886E70">
        <w:rPr>
          <w:rFonts w:ascii="Garamond" w:hAnsi="Garamond"/>
          <w:b/>
          <w:sz w:val="22"/>
        </w:rPr>
        <w:t xml:space="preserve">………………...…  </w:t>
      </w:r>
      <w:r>
        <w:rPr>
          <w:rFonts w:ascii="Garamond" w:hAnsi="Garamond"/>
          <w:b/>
          <w:sz w:val="22"/>
        </w:rPr>
        <w:t>1</w:t>
      </w:r>
      <w:r w:rsidRPr="00886E70">
        <w:rPr>
          <w:rFonts w:ascii="Garamond" w:hAnsi="Garamond"/>
          <w:b/>
          <w:sz w:val="22"/>
        </w:rPr>
        <w:t>0%</w:t>
      </w:r>
    </w:p>
    <w:p w14:paraId="41360A3F" w14:textId="77777777" w:rsidR="00B61648" w:rsidRPr="00886E70" w:rsidRDefault="00B61648" w:rsidP="0013028B">
      <w:pPr>
        <w:pStyle w:val="WW-HTMLconformatoprevio"/>
        <w:tabs>
          <w:tab w:val="left" w:pos="4770"/>
          <w:tab w:val="left" w:pos="5040"/>
        </w:tabs>
        <w:jc w:val="both"/>
        <w:rPr>
          <w:rFonts w:ascii="Garamond" w:hAnsi="Garamond"/>
          <w:b/>
          <w:sz w:val="22"/>
          <w:lang w:val="es-ES_tradnl"/>
        </w:rPr>
      </w:pPr>
    </w:p>
    <w:p w14:paraId="5133F411" w14:textId="77777777" w:rsidR="001B19B6" w:rsidRPr="00886E70" w:rsidRDefault="00855E94" w:rsidP="001B19B6">
      <w:pPr>
        <w:rPr>
          <w:rFonts w:ascii="Garamond" w:hAnsi="Garamond"/>
          <w:b/>
        </w:rPr>
      </w:pPr>
      <w:r w:rsidRPr="00886E70">
        <w:rPr>
          <w:rFonts w:ascii="Garamond" w:hAnsi="Garamond"/>
          <w:b/>
        </w:rPr>
        <w:t>Calificación de asistencia y/o participación en clase</w:t>
      </w:r>
    </w:p>
    <w:p w14:paraId="51272091" w14:textId="77777777" w:rsidR="00855E94" w:rsidRPr="00886E70" w:rsidRDefault="00855E94" w:rsidP="001B19B6">
      <w:pPr>
        <w:rPr>
          <w:rFonts w:ascii="Garamond" w:hAnsi="Garamond"/>
          <w:b/>
        </w:rPr>
      </w:pPr>
    </w:p>
    <w:p w14:paraId="65194632" w14:textId="77777777" w:rsidR="006158CA" w:rsidRPr="00886E70" w:rsidRDefault="00855E94" w:rsidP="006158CA">
      <w:pPr>
        <w:jc w:val="both"/>
        <w:rPr>
          <w:rFonts w:ascii="Garamond" w:hAnsi="Garamond"/>
          <w:sz w:val="22"/>
        </w:rPr>
      </w:pPr>
      <w:r w:rsidRPr="00886E70">
        <w:rPr>
          <w:rFonts w:ascii="Garamond" w:hAnsi="Garamond"/>
          <w:sz w:val="22"/>
        </w:rPr>
        <w:t>En cada una de las entrega</w:t>
      </w:r>
      <w:r w:rsidR="006158CA" w:rsidRPr="00886E70">
        <w:rPr>
          <w:rFonts w:ascii="Garamond" w:hAnsi="Garamond"/>
          <w:sz w:val="22"/>
        </w:rPr>
        <w:t>s la participación y asistencia, que corresponde a una nota individual, equivaldrá al 5% de cada entrega. En total la participación, asistencia y el trabajo individual tendrán una ponderación de un 15% de la nota total del curso.</w:t>
      </w:r>
    </w:p>
    <w:p w14:paraId="15A6DF1B" w14:textId="77777777" w:rsidR="006158CA" w:rsidRPr="00886E70" w:rsidRDefault="006158CA" w:rsidP="006158CA">
      <w:pPr>
        <w:jc w:val="both"/>
        <w:rPr>
          <w:rFonts w:ascii="Garamond" w:hAnsi="Garamond"/>
          <w:b/>
        </w:rPr>
      </w:pPr>
    </w:p>
    <w:p w14:paraId="3DC9DAB6" w14:textId="77777777" w:rsidR="006158CA" w:rsidRPr="00886E70" w:rsidRDefault="006158CA" w:rsidP="006158CA">
      <w:pPr>
        <w:jc w:val="both"/>
        <w:rPr>
          <w:rFonts w:ascii="Garamond" w:hAnsi="Garamond"/>
          <w:b/>
        </w:rPr>
      </w:pPr>
      <w:r w:rsidRPr="00886E70">
        <w:rPr>
          <w:rFonts w:ascii="Garamond" w:hAnsi="Garamond"/>
          <w:b/>
        </w:rPr>
        <w:t>Reclamos y Política de aproximación de notas:</w:t>
      </w:r>
    </w:p>
    <w:p w14:paraId="03D85209" w14:textId="77777777" w:rsidR="006158CA" w:rsidRPr="00886E70" w:rsidRDefault="006158CA" w:rsidP="006158CA">
      <w:pPr>
        <w:jc w:val="both"/>
        <w:rPr>
          <w:rFonts w:ascii="Garamond" w:hAnsi="Garamond"/>
          <w:b/>
        </w:rPr>
      </w:pPr>
      <w:r w:rsidRPr="00886E70">
        <w:rPr>
          <w:rFonts w:ascii="Garamond" w:hAnsi="Garamond"/>
          <w:sz w:val="22"/>
        </w:rPr>
        <w:t xml:space="preserve">En cada una de las evaluaciones se entregarán los criterios y las observaciones que justifiquen la nota obtenida y </w:t>
      </w:r>
      <w:r w:rsidR="00172F50" w:rsidRPr="00886E70">
        <w:rPr>
          <w:rFonts w:ascii="Garamond" w:hAnsi="Garamond"/>
          <w:sz w:val="22"/>
        </w:rPr>
        <w:t>la aproximación se hará conforme al número con dos decimales más próximo; así si la nota de un estudiante es 4,567 la aproximación será 4,57. Si la nota 4,562 la aproximación será 4,56.</w:t>
      </w:r>
    </w:p>
    <w:p w14:paraId="1CCFD58D" w14:textId="77777777" w:rsidR="006158CA" w:rsidRPr="00886E70" w:rsidRDefault="006158CA" w:rsidP="006158CA">
      <w:pPr>
        <w:jc w:val="both"/>
        <w:rPr>
          <w:rFonts w:ascii="Garamond" w:hAnsi="Garamond"/>
          <w:b/>
        </w:rPr>
      </w:pPr>
    </w:p>
    <w:p w14:paraId="6C403120" w14:textId="5C35D9B8" w:rsidR="006158CA" w:rsidRPr="00886E70" w:rsidRDefault="006158CA" w:rsidP="006158CA">
      <w:pPr>
        <w:jc w:val="both"/>
        <w:rPr>
          <w:rFonts w:ascii="Garamond" w:hAnsi="Garamond"/>
          <w:sz w:val="22"/>
        </w:rPr>
      </w:pPr>
      <w:r w:rsidRPr="00886E70">
        <w:rPr>
          <w:rFonts w:ascii="Garamond" w:hAnsi="Garamond"/>
          <w:sz w:val="22"/>
        </w:rPr>
        <w:t xml:space="preserve">Las calificaciones definitivas de las materias serán numéricas de </w:t>
      </w:r>
      <w:r w:rsidR="00886E70">
        <w:rPr>
          <w:rFonts w:ascii="Garamond" w:hAnsi="Garamond"/>
          <w:sz w:val="22"/>
        </w:rPr>
        <w:t>cero</w:t>
      </w:r>
      <w:r w:rsidRPr="00886E70">
        <w:rPr>
          <w:rFonts w:ascii="Garamond" w:hAnsi="Garamond"/>
          <w:sz w:val="22"/>
        </w:rPr>
        <w:t xml:space="preserve"> (</w:t>
      </w:r>
      <w:r w:rsidR="00886E70">
        <w:rPr>
          <w:rFonts w:ascii="Garamond" w:hAnsi="Garamond"/>
          <w:sz w:val="22"/>
        </w:rPr>
        <w:t>0</w:t>
      </w:r>
      <w:r w:rsidRPr="00886E70">
        <w:rPr>
          <w:rFonts w:ascii="Garamond" w:hAnsi="Garamond"/>
          <w:sz w:val="22"/>
        </w:rPr>
        <w:t>) a cinco (5,0), en unidades, décimas y centésimas. La calificación aprobatoria mínima será de tres (3,0).</w:t>
      </w:r>
    </w:p>
    <w:p w14:paraId="75A98D96" w14:textId="77777777" w:rsidR="006158CA" w:rsidRPr="00886E70" w:rsidRDefault="006158CA" w:rsidP="006158CA">
      <w:pPr>
        <w:jc w:val="both"/>
        <w:rPr>
          <w:rFonts w:ascii="Garamond" w:hAnsi="Garamond"/>
          <w:sz w:val="22"/>
        </w:rPr>
      </w:pPr>
    </w:p>
    <w:p w14:paraId="04A9A22A" w14:textId="25873B7F" w:rsidR="006158CA" w:rsidRPr="00886E70" w:rsidRDefault="006158CA" w:rsidP="006158CA">
      <w:pPr>
        <w:jc w:val="both"/>
        <w:rPr>
          <w:rFonts w:ascii="Garamond" w:hAnsi="Garamond"/>
          <w:sz w:val="22"/>
        </w:rPr>
      </w:pPr>
      <w:r w:rsidRPr="00886E70">
        <w:rPr>
          <w:rFonts w:ascii="Garamond" w:hAnsi="Garamond"/>
          <w:sz w:val="22"/>
        </w:rPr>
        <w:t xml:space="preserve">Las calificaciones definitivas </w:t>
      </w:r>
      <w:r w:rsidR="00AF6052" w:rsidRPr="00886E70">
        <w:rPr>
          <w:rFonts w:ascii="Garamond" w:hAnsi="Garamond"/>
          <w:sz w:val="22"/>
        </w:rPr>
        <w:t>se enmarcan en</w:t>
      </w:r>
      <w:r w:rsidRPr="00886E70">
        <w:rPr>
          <w:rFonts w:ascii="Garamond" w:hAnsi="Garamond"/>
          <w:sz w:val="22"/>
        </w:rPr>
        <w:t xml:space="preserve"> la siguiente escala numérica:</w:t>
      </w:r>
    </w:p>
    <w:p w14:paraId="7ABEE3AB" w14:textId="77777777" w:rsidR="006158CA" w:rsidRPr="00886E70" w:rsidRDefault="006158CA" w:rsidP="006158CA">
      <w:pPr>
        <w:jc w:val="both"/>
        <w:rPr>
          <w:rFonts w:ascii="Garamond" w:hAnsi="Garamond"/>
          <w:sz w:val="22"/>
        </w:rPr>
      </w:pPr>
    </w:p>
    <w:p w14:paraId="08312317" w14:textId="77777777" w:rsidR="006158CA" w:rsidRPr="00886E70" w:rsidRDefault="006158CA" w:rsidP="006158CA">
      <w:pPr>
        <w:jc w:val="both"/>
        <w:rPr>
          <w:rFonts w:ascii="Garamond" w:hAnsi="Garamond"/>
          <w:sz w:val="22"/>
        </w:rPr>
      </w:pPr>
      <w:r w:rsidRPr="00886E70">
        <w:rPr>
          <w:rFonts w:ascii="Garamond" w:hAnsi="Garamond"/>
          <w:sz w:val="22"/>
        </w:rPr>
        <w:t>CINCO (5,0) – CUATRO CINCO (4,50). EXCELENTE: El estudiante alcanzó a cabalidad los objetivos propuestos. Aprovechó el curso y la calidad de su trabajo fue excelente.</w:t>
      </w:r>
    </w:p>
    <w:p w14:paraId="601BE885" w14:textId="77777777" w:rsidR="006158CA" w:rsidRPr="00886E70" w:rsidRDefault="006158CA" w:rsidP="006158CA">
      <w:pPr>
        <w:jc w:val="both"/>
        <w:rPr>
          <w:rFonts w:ascii="Garamond" w:hAnsi="Garamond"/>
          <w:sz w:val="22"/>
        </w:rPr>
      </w:pPr>
    </w:p>
    <w:p w14:paraId="29B414E1" w14:textId="77777777" w:rsidR="006158CA" w:rsidRPr="00886E70" w:rsidRDefault="006158CA" w:rsidP="006158CA">
      <w:pPr>
        <w:jc w:val="both"/>
        <w:rPr>
          <w:rFonts w:ascii="Garamond" w:hAnsi="Garamond"/>
          <w:sz w:val="22"/>
        </w:rPr>
      </w:pPr>
      <w:r w:rsidRPr="00886E70">
        <w:rPr>
          <w:rFonts w:ascii="Garamond" w:hAnsi="Garamond"/>
          <w:sz w:val="22"/>
        </w:rPr>
        <w:t>CUATRO CUARENTA Y NUEVE (4,49) – CUATRO (4,0). MUY BUENO: El estudiante alcanzó a cabalidad los objetivos del curso. Aprovechó el curso y la calidad de su trabajo fue muy buena.</w:t>
      </w:r>
    </w:p>
    <w:p w14:paraId="7C91B80D" w14:textId="77777777" w:rsidR="006158CA" w:rsidRPr="00886E70" w:rsidRDefault="006158CA" w:rsidP="006158CA">
      <w:pPr>
        <w:jc w:val="both"/>
        <w:rPr>
          <w:rFonts w:ascii="Garamond" w:hAnsi="Garamond"/>
          <w:sz w:val="22"/>
        </w:rPr>
      </w:pPr>
    </w:p>
    <w:p w14:paraId="7D4ED363" w14:textId="77777777" w:rsidR="006158CA" w:rsidRPr="00886E70" w:rsidRDefault="006158CA" w:rsidP="006158CA">
      <w:pPr>
        <w:jc w:val="both"/>
        <w:rPr>
          <w:rFonts w:ascii="Garamond" w:hAnsi="Garamond"/>
          <w:sz w:val="22"/>
        </w:rPr>
      </w:pPr>
      <w:r w:rsidRPr="00886E70">
        <w:rPr>
          <w:rFonts w:ascii="Garamond" w:hAnsi="Garamond"/>
          <w:sz w:val="22"/>
        </w:rPr>
        <w:t>TRES NOVENTA Y NUEVE (3,99) – TRES CINCO (3,5). BUENO: El estudiante cumplió bien los objetivos del curso. Aprovechó el curso y la calidad de su trabajo fue buena.</w:t>
      </w:r>
    </w:p>
    <w:p w14:paraId="54108928" w14:textId="77777777" w:rsidR="006158CA" w:rsidRPr="00886E70" w:rsidRDefault="006158CA" w:rsidP="006158CA">
      <w:pPr>
        <w:jc w:val="both"/>
        <w:rPr>
          <w:rFonts w:ascii="Garamond" w:hAnsi="Garamond"/>
          <w:sz w:val="22"/>
        </w:rPr>
      </w:pPr>
    </w:p>
    <w:p w14:paraId="196A97AE" w14:textId="77777777" w:rsidR="006158CA" w:rsidRPr="00886E70" w:rsidRDefault="006158CA" w:rsidP="006158CA">
      <w:pPr>
        <w:jc w:val="both"/>
        <w:rPr>
          <w:rFonts w:ascii="Garamond" w:hAnsi="Garamond"/>
          <w:sz w:val="22"/>
        </w:rPr>
      </w:pPr>
      <w:r w:rsidRPr="00886E70">
        <w:rPr>
          <w:rFonts w:ascii="Garamond" w:hAnsi="Garamond"/>
          <w:sz w:val="22"/>
        </w:rPr>
        <w:t>TRES CUARENTA Y NUEVE (3,49) – TRES (3,0). SATISFACTORIO: El estudiante cumplió con los objetivos del curso. La calidad de su trabajo fue apenas satisfactoria.</w:t>
      </w:r>
    </w:p>
    <w:p w14:paraId="2949A104" w14:textId="77777777" w:rsidR="006158CA" w:rsidRPr="00886E70" w:rsidRDefault="006158CA" w:rsidP="006158CA">
      <w:pPr>
        <w:jc w:val="both"/>
        <w:rPr>
          <w:rFonts w:ascii="Garamond" w:hAnsi="Garamond"/>
          <w:sz w:val="22"/>
        </w:rPr>
      </w:pPr>
    </w:p>
    <w:p w14:paraId="08B2CFC7" w14:textId="77777777" w:rsidR="006158CA" w:rsidRPr="00886E70" w:rsidRDefault="006158CA" w:rsidP="006158CA">
      <w:pPr>
        <w:jc w:val="both"/>
        <w:rPr>
          <w:rFonts w:ascii="Garamond" w:hAnsi="Garamond"/>
          <w:sz w:val="22"/>
        </w:rPr>
      </w:pPr>
      <w:r w:rsidRPr="00886E70">
        <w:rPr>
          <w:rFonts w:ascii="Garamond" w:hAnsi="Garamond"/>
          <w:sz w:val="22"/>
        </w:rPr>
        <w:t>DOS NOVENTA Y NUEVE (2,99) – DOS (2,0). DEFICIENTE: El estudiante no logró los objetivos que le fijaba el curso y demostró una baja calidad en su trabajo.</w:t>
      </w:r>
    </w:p>
    <w:p w14:paraId="4ED9B70B" w14:textId="77777777" w:rsidR="006158CA" w:rsidRPr="00886E70" w:rsidRDefault="006158CA" w:rsidP="006158CA">
      <w:pPr>
        <w:jc w:val="both"/>
        <w:rPr>
          <w:rFonts w:ascii="Garamond" w:hAnsi="Garamond"/>
          <w:sz w:val="22"/>
        </w:rPr>
      </w:pPr>
    </w:p>
    <w:p w14:paraId="11501237" w14:textId="38579AD8" w:rsidR="006158CA" w:rsidRPr="00886E70" w:rsidRDefault="006158CA" w:rsidP="006158CA">
      <w:pPr>
        <w:jc w:val="both"/>
        <w:rPr>
          <w:rFonts w:ascii="Garamond" w:hAnsi="Garamond"/>
          <w:sz w:val="22"/>
        </w:rPr>
      </w:pPr>
      <w:r w:rsidRPr="00886E70">
        <w:rPr>
          <w:rFonts w:ascii="Garamond" w:hAnsi="Garamond"/>
          <w:sz w:val="22"/>
        </w:rPr>
        <w:t xml:space="preserve">UNO NOVENTA Y NUEVE (1,99) - </w:t>
      </w:r>
      <w:r w:rsidR="00886E70">
        <w:rPr>
          <w:rFonts w:ascii="Garamond" w:hAnsi="Garamond"/>
          <w:sz w:val="22"/>
        </w:rPr>
        <w:t>CERO</w:t>
      </w:r>
      <w:r w:rsidRPr="00886E70">
        <w:rPr>
          <w:rFonts w:ascii="Garamond" w:hAnsi="Garamond"/>
          <w:sz w:val="22"/>
        </w:rPr>
        <w:t xml:space="preserve"> (</w:t>
      </w:r>
      <w:r w:rsidR="00886E70">
        <w:rPr>
          <w:rFonts w:ascii="Garamond" w:hAnsi="Garamond"/>
          <w:sz w:val="22"/>
        </w:rPr>
        <w:t>0</w:t>
      </w:r>
      <w:r w:rsidRPr="00886E70">
        <w:rPr>
          <w:rFonts w:ascii="Garamond" w:hAnsi="Garamond"/>
          <w:sz w:val="22"/>
        </w:rPr>
        <w:t xml:space="preserve">). MALO: El desempeño del estudiante fue insuficiente en todos los aspectos del curso. </w:t>
      </w:r>
      <w:r w:rsidR="00886E70">
        <w:rPr>
          <w:rFonts w:ascii="Garamond" w:hAnsi="Garamond"/>
          <w:sz w:val="22"/>
        </w:rPr>
        <w:t>Cero</w:t>
      </w:r>
      <w:r w:rsidRPr="00886E70">
        <w:rPr>
          <w:rFonts w:ascii="Garamond" w:hAnsi="Garamond"/>
          <w:sz w:val="22"/>
        </w:rPr>
        <w:t xml:space="preserve"> (</w:t>
      </w:r>
      <w:r w:rsidR="00886E70">
        <w:rPr>
          <w:rFonts w:ascii="Garamond" w:hAnsi="Garamond"/>
          <w:sz w:val="22"/>
        </w:rPr>
        <w:t>0</w:t>
      </w:r>
      <w:r w:rsidRPr="00886E70">
        <w:rPr>
          <w:rFonts w:ascii="Garamond" w:hAnsi="Garamond"/>
          <w:sz w:val="22"/>
        </w:rPr>
        <w:t>) es la calificación mínima.</w:t>
      </w:r>
    </w:p>
    <w:p w14:paraId="47D78D10" w14:textId="77777777" w:rsidR="006158CA" w:rsidRPr="00886E70" w:rsidRDefault="006158CA" w:rsidP="006158CA">
      <w:pPr>
        <w:jc w:val="both"/>
        <w:rPr>
          <w:rFonts w:ascii="Garamond" w:hAnsi="Garamond"/>
          <w:sz w:val="22"/>
        </w:rPr>
      </w:pPr>
    </w:p>
    <w:p w14:paraId="485B383C" w14:textId="033AFAF7" w:rsidR="00E30705" w:rsidRPr="00886E70" w:rsidRDefault="00E30705" w:rsidP="00886E70">
      <w:pPr>
        <w:jc w:val="both"/>
        <w:rPr>
          <w:rFonts w:ascii="Garamond" w:hAnsi="Garamond" w:cs="Arial"/>
          <w:sz w:val="22"/>
          <w:szCs w:val="22"/>
        </w:rPr>
      </w:pPr>
    </w:p>
    <w:sectPr w:rsidR="00E30705" w:rsidRPr="00886E70" w:rsidSect="00F67B6E">
      <w:headerReference w:type="default" r:id="rId15"/>
      <w:footerReference w:type="default" r:id="rId16"/>
      <w:pgSz w:w="12242" w:h="15842"/>
      <w:pgMar w:top="2092" w:right="1185" w:bottom="1015"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0EEB5" w14:textId="77777777" w:rsidR="00CD1456" w:rsidRDefault="00CD1456">
      <w:r>
        <w:separator/>
      </w:r>
    </w:p>
  </w:endnote>
  <w:endnote w:type="continuationSeparator" w:id="0">
    <w:p w14:paraId="036CFB78" w14:textId="77777777" w:rsidR="00CD1456" w:rsidRDefault="00CD1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gfa Rotis Sans Serif Bold">
    <w:altName w:val="Courier New"/>
    <w:charset w:val="00"/>
    <w:family w:val="auto"/>
    <w:pitch w:val="variable"/>
    <w:sig w:usb0="00000000" w:usb1="00000000" w:usb2="00000000" w:usb3="00000000" w:csb0="00000001" w:csb1="00000000"/>
  </w:font>
  <w:font w:name="Agfa Rotis Sans Serif">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25ABA" w14:textId="48AA5B30" w:rsidR="00E30705" w:rsidRPr="00696721" w:rsidRDefault="00E30705" w:rsidP="00E30705">
    <w:pPr>
      <w:pStyle w:val="Piedepgina"/>
      <w:rPr>
        <w:rFonts w:ascii="Agfa Rotis Sans Serif Bold" w:hAnsi="Agfa Rotis Sans Serif Bold"/>
        <w:sz w:val="14"/>
      </w:rPr>
    </w:pPr>
    <w:r w:rsidRPr="00550FE4">
      <w:rPr>
        <w:rFonts w:ascii="Agfa Rotis Sans Serif Bold" w:hAnsi="Agfa Rotis Sans Serif Bold"/>
        <w:sz w:val="14"/>
      </w:rPr>
      <w:t xml:space="preserve">Departamento de </w:t>
    </w:r>
    <w:r>
      <w:rPr>
        <w:rFonts w:ascii="Agfa Rotis Sans Serif Bold" w:hAnsi="Agfa Rotis Sans Serif Bold"/>
        <w:sz w:val="14"/>
      </w:rPr>
      <w:t>Arte</w:t>
    </w:r>
  </w:p>
  <w:p w14:paraId="2D6F9A64" w14:textId="77777777" w:rsidR="00E30705" w:rsidRPr="00550FE4" w:rsidRDefault="00E30705" w:rsidP="00E30705">
    <w:pPr>
      <w:pStyle w:val="Piedepgina"/>
      <w:rPr>
        <w:rFonts w:ascii="Agfa Rotis Sans Serif" w:hAnsi="Agfa Rotis Sans Serif"/>
        <w:sz w:val="14"/>
      </w:rPr>
    </w:pPr>
    <w:r w:rsidRPr="00550FE4">
      <w:rPr>
        <w:rFonts w:ascii="Agfa Rotis Sans Serif" w:hAnsi="Agfa Rotis Sans Serif"/>
        <w:sz w:val="14"/>
      </w:rPr>
      <w:t>Carrera 1Este No. 18A -</w:t>
    </w:r>
    <w:r>
      <w:rPr>
        <w:rFonts w:ascii="Agfa Rotis Sans Serif" w:hAnsi="Agfa Rotis Sans Serif"/>
        <w:sz w:val="14"/>
      </w:rPr>
      <w:t xml:space="preserve"> </w:t>
    </w:r>
    <w:r w:rsidRPr="00550FE4">
      <w:rPr>
        <w:rFonts w:ascii="Agfa Rotis Sans Serif" w:hAnsi="Agfa Rotis Sans Serif"/>
        <w:sz w:val="14"/>
      </w:rPr>
      <w:t xml:space="preserve">10 Bloque </w:t>
    </w:r>
    <w:r>
      <w:rPr>
        <w:rFonts w:ascii="Agfa Rotis Sans Serif" w:hAnsi="Agfa Rotis Sans Serif"/>
        <w:sz w:val="14"/>
      </w:rPr>
      <w:t>T</w:t>
    </w:r>
    <w:r w:rsidRPr="00550FE4">
      <w:rPr>
        <w:rFonts w:ascii="Agfa Rotis Sans Serif" w:hAnsi="Agfa Rotis Sans Serif"/>
        <w:sz w:val="14"/>
      </w:rPr>
      <w:t>, Bogotá, Colombia. Tel.: [571] 3394949 Ext.: 2</w:t>
    </w:r>
    <w:r>
      <w:rPr>
        <w:rFonts w:ascii="Agfa Rotis Sans Serif" w:hAnsi="Agfa Rotis Sans Serif"/>
        <w:sz w:val="14"/>
      </w:rPr>
      <w:t>626/35</w:t>
    </w:r>
    <w:r w:rsidRPr="00550FE4">
      <w:rPr>
        <w:rFonts w:ascii="Agfa Rotis Sans Serif" w:hAnsi="Agfa Rotis Sans Serif"/>
        <w:sz w:val="14"/>
      </w:rPr>
      <w:t xml:space="preserve"> Línea directa: [571] 3324</w:t>
    </w:r>
    <w:r>
      <w:rPr>
        <w:rFonts w:ascii="Agfa Rotis Sans Serif" w:hAnsi="Agfa Rotis Sans Serif"/>
        <w:sz w:val="14"/>
      </w:rPr>
      <w:t>450</w:t>
    </w:r>
    <w:r w:rsidRPr="00550FE4">
      <w:rPr>
        <w:rFonts w:ascii="Agfa Rotis Sans Serif" w:hAnsi="Agfa Rotis Sans Serif"/>
        <w:sz w:val="14"/>
      </w:rPr>
      <w:t xml:space="preserve"> Fax: [571] 3394949 Ext.: 26</w:t>
    </w:r>
    <w:r>
      <w:rPr>
        <w:rFonts w:ascii="Agfa Rotis Sans Serif" w:hAnsi="Agfa Rotis Sans Serif"/>
        <w:sz w:val="14"/>
      </w:rPr>
      <w:t>28</w:t>
    </w:r>
  </w:p>
  <w:p w14:paraId="2D82BBE1" w14:textId="77777777" w:rsidR="00E30705" w:rsidRPr="00550FE4" w:rsidRDefault="00E30705" w:rsidP="00E30705">
    <w:pPr>
      <w:pStyle w:val="Piedepgina"/>
      <w:rPr>
        <w:rFonts w:ascii="Agfa Rotis Sans Serif" w:hAnsi="Agfa Rotis Sans Serif"/>
        <w:sz w:val="14"/>
      </w:rPr>
    </w:pPr>
    <w:proofErr w:type="gramStart"/>
    <w:r w:rsidRPr="00550FE4">
      <w:rPr>
        <w:rFonts w:ascii="Agfa Rotis Sans Serif" w:hAnsi="Agfa Rotis Sans Serif"/>
        <w:sz w:val="14"/>
      </w:rPr>
      <w:t>http://</w:t>
    </w:r>
    <w:r>
      <w:rPr>
        <w:rFonts w:ascii="Agfa Rotis Sans Serif" w:hAnsi="Agfa Rotis Sans Serif"/>
        <w:sz w:val="14"/>
      </w:rPr>
      <w:t>arte</w:t>
    </w:r>
    <w:r w:rsidRPr="00550FE4">
      <w:rPr>
        <w:rFonts w:ascii="Agfa Rotis Sans Serif" w:hAnsi="Agfa Rotis Sans Serif"/>
        <w:sz w:val="14"/>
      </w:rPr>
      <w:t>.uniandes.edu.co  -</w:t>
    </w:r>
    <w:proofErr w:type="gramEnd"/>
    <w:r w:rsidRPr="00550FE4">
      <w:rPr>
        <w:rFonts w:ascii="Agfa Rotis Sans Serif" w:hAnsi="Agfa Rotis Sans Serif"/>
        <w:sz w:val="14"/>
      </w:rPr>
      <w:t xml:space="preserve"> </w:t>
    </w:r>
    <w:r>
      <w:rPr>
        <w:rFonts w:ascii="Agfa Rotis Sans Serif" w:hAnsi="Agfa Rotis Sans Serif"/>
        <w:sz w:val="14"/>
      </w:rPr>
      <w:t xml:space="preserve"> </w:t>
    </w:r>
    <w:r w:rsidRPr="00550FE4">
      <w:rPr>
        <w:rFonts w:ascii="Agfa Rotis Sans Serif" w:hAnsi="Agfa Rotis Sans Serif"/>
        <w:sz w:val="14"/>
      </w:rPr>
      <w:t>inf</w:t>
    </w:r>
    <w:r>
      <w:rPr>
        <w:rFonts w:ascii="Agfa Rotis Sans Serif" w:hAnsi="Agfa Rotis Sans Serif"/>
        <w:sz w:val="14"/>
      </w:rPr>
      <w:t>arte</w:t>
    </w:r>
    <w:r w:rsidRPr="00550FE4">
      <w:rPr>
        <w:rFonts w:ascii="Agfa Rotis Sans Serif" w:hAnsi="Agfa Rotis Sans Serif"/>
        <w:sz w:val="14"/>
      </w:rPr>
      <w:t>@uniandes.edu.co</w:t>
    </w:r>
  </w:p>
  <w:p w14:paraId="209A6107" w14:textId="47DFFF4F" w:rsidR="0087709D" w:rsidRPr="00E30705" w:rsidRDefault="0087709D" w:rsidP="00E307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F47DB" w14:textId="77777777" w:rsidR="00CD1456" w:rsidRDefault="00CD1456">
      <w:r>
        <w:separator/>
      </w:r>
    </w:p>
  </w:footnote>
  <w:footnote w:type="continuationSeparator" w:id="0">
    <w:p w14:paraId="7E666DEB" w14:textId="77777777" w:rsidR="00CD1456" w:rsidRDefault="00CD1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4716C" w14:textId="77777777" w:rsidR="0087709D" w:rsidRDefault="0087709D" w:rsidP="001D0433">
    <w:pPr>
      <w:pStyle w:val="Encabezado"/>
      <w:ind w:hanging="1134"/>
    </w:pPr>
    <w:r>
      <w:rPr>
        <w:noProof/>
        <w:lang w:val="en-US" w:eastAsia="en-US"/>
      </w:rPr>
      <w:drawing>
        <wp:anchor distT="0" distB="0" distL="114300" distR="114300" simplePos="0" relativeHeight="251658240" behindDoc="0" locked="0" layoutInCell="1" allowOverlap="1" wp14:anchorId="40375095" wp14:editId="251B3E45">
          <wp:simplePos x="0" y="0"/>
          <wp:positionH relativeFrom="column">
            <wp:posOffset>-199390</wp:posOffset>
          </wp:positionH>
          <wp:positionV relativeFrom="paragraph">
            <wp:posOffset>-228600</wp:posOffset>
          </wp:positionV>
          <wp:extent cx="2260600" cy="1066800"/>
          <wp:effectExtent l="0" t="0" r="6350" b="0"/>
          <wp:wrapNone/>
          <wp:docPr id="8" name="Imagen 8" descr="fac_arteshumanid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_arteshumanidad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E01CBD" w14:textId="77777777" w:rsidR="0087709D" w:rsidRDefault="0087709D" w:rsidP="001D0433">
    <w:pPr>
      <w:pStyle w:val="Encabezado"/>
      <w:ind w:hanging="1134"/>
    </w:pPr>
  </w:p>
  <w:p w14:paraId="1BBB7D11" w14:textId="77777777" w:rsidR="0087709D" w:rsidRDefault="0087709D" w:rsidP="001D0433">
    <w:pPr>
      <w:pStyle w:val="Encabezado"/>
      <w:ind w:hanging="1134"/>
    </w:pPr>
  </w:p>
  <w:p w14:paraId="02B9B911" w14:textId="77777777" w:rsidR="0087709D" w:rsidRDefault="0087709D" w:rsidP="001D0433">
    <w:pPr>
      <w:pStyle w:val="Encabezado"/>
      <w:ind w:hanging="1134"/>
    </w:pPr>
  </w:p>
  <w:p w14:paraId="29FD6405" w14:textId="77777777" w:rsidR="0087709D" w:rsidRDefault="0087709D" w:rsidP="001D0433">
    <w:pPr>
      <w:pStyle w:val="Encabezado"/>
      <w:ind w:hanging="1134"/>
    </w:pPr>
  </w:p>
  <w:p w14:paraId="78F2D90D" w14:textId="77777777" w:rsidR="0087709D" w:rsidRPr="00550FE4" w:rsidRDefault="0087709D" w:rsidP="001D0433">
    <w:pPr>
      <w:pStyle w:val="Encabezado"/>
      <w:ind w:hanging="1134"/>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2BEC"/>
    <w:multiLevelType w:val="hybridMultilevel"/>
    <w:tmpl w:val="84E8395C"/>
    <w:lvl w:ilvl="0" w:tplc="C5142AC6">
      <w:start w:val="1"/>
      <w:numFmt w:val="bullet"/>
      <w:lvlText w:val=""/>
      <w:lvlJc w:val="left"/>
      <w:pPr>
        <w:tabs>
          <w:tab w:val="num" w:pos="360"/>
        </w:tabs>
        <w:ind w:left="360" w:hanging="360"/>
      </w:pPr>
      <w:rPr>
        <w:rFonts w:ascii="Symbol" w:hAnsi="Symbol" w:cs="Times New Roman" w:hint="default"/>
      </w:rPr>
    </w:lvl>
    <w:lvl w:ilvl="1" w:tplc="0C0A0003">
      <w:start w:val="1"/>
      <w:numFmt w:val="bullet"/>
      <w:lvlText w:val="o"/>
      <w:lvlJc w:val="left"/>
      <w:pPr>
        <w:tabs>
          <w:tab w:val="num" w:pos="720"/>
        </w:tabs>
        <w:ind w:left="720" w:hanging="360"/>
      </w:pPr>
      <w:rPr>
        <w:rFonts w:ascii="Courier New" w:hAnsi="Courier New" w:cs="Courier New" w:hint="default"/>
      </w:rPr>
    </w:lvl>
    <w:lvl w:ilvl="2" w:tplc="0C0A0005">
      <w:start w:val="1"/>
      <w:numFmt w:val="bullet"/>
      <w:lvlText w:val=""/>
      <w:lvlJc w:val="left"/>
      <w:pPr>
        <w:tabs>
          <w:tab w:val="num" w:pos="1440"/>
        </w:tabs>
        <w:ind w:left="1440" w:hanging="360"/>
      </w:pPr>
      <w:rPr>
        <w:rFonts w:ascii="Wingdings" w:hAnsi="Wingdings" w:cs="Times New Roman" w:hint="default"/>
      </w:rPr>
    </w:lvl>
    <w:lvl w:ilvl="3" w:tplc="0C0A0001">
      <w:start w:val="1"/>
      <w:numFmt w:val="bullet"/>
      <w:lvlText w:val=""/>
      <w:lvlJc w:val="left"/>
      <w:pPr>
        <w:tabs>
          <w:tab w:val="num" w:pos="2160"/>
        </w:tabs>
        <w:ind w:left="2160" w:hanging="360"/>
      </w:pPr>
      <w:rPr>
        <w:rFonts w:ascii="Symbol" w:hAnsi="Symbol" w:cs="Times New Roman" w:hint="default"/>
      </w:rPr>
    </w:lvl>
    <w:lvl w:ilvl="4" w:tplc="0C0A0003">
      <w:start w:val="1"/>
      <w:numFmt w:val="bullet"/>
      <w:lvlText w:val="o"/>
      <w:lvlJc w:val="left"/>
      <w:pPr>
        <w:tabs>
          <w:tab w:val="num" w:pos="2880"/>
        </w:tabs>
        <w:ind w:left="2880" w:hanging="360"/>
      </w:pPr>
      <w:rPr>
        <w:rFonts w:ascii="Courier New" w:hAnsi="Courier New" w:cs="Courier New" w:hint="default"/>
      </w:rPr>
    </w:lvl>
    <w:lvl w:ilvl="5" w:tplc="0C0A0005">
      <w:start w:val="1"/>
      <w:numFmt w:val="bullet"/>
      <w:lvlText w:val=""/>
      <w:lvlJc w:val="left"/>
      <w:pPr>
        <w:tabs>
          <w:tab w:val="num" w:pos="3600"/>
        </w:tabs>
        <w:ind w:left="3600" w:hanging="360"/>
      </w:pPr>
      <w:rPr>
        <w:rFonts w:ascii="Wingdings" w:hAnsi="Wingdings" w:cs="Times New Roman" w:hint="default"/>
      </w:rPr>
    </w:lvl>
    <w:lvl w:ilvl="6" w:tplc="0C0A0001">
      <w:start w:val="1"/>
      <w:numFmt w:val="bullet"/>
      <w:lvlText w:val=""/>
      <w:lvlJc w:val="left"/>
      <w:pPr>
        <w:tabs>
          <w:tab w:val="num" w:pos="4320"/>
        </w:tabs>
        <w:ind w:left="4320" w:hanging="360"/>
      </w:pPr>
      <w:rPr>
        <w:rFonts w:ascii="Symbol" w:hAnsi="Symbol" w:cs="Times New Roman" w:hint="default"/>
      </w:rPr>
    </w:lvl>
    <w:lvl w:ilvl="7" w:tplc="0C0A0003">
      <w:start w:val="1"/>
      <w:numFmt w:val="bullet"/>
      <w:lvlText w:val="o"/>
      <w:lvlJc w:val="left"/>
      <w:pPr>
        <w:tabs>
          <w:tab w:val="num" w:pos="5040"/>
        </w:tabs>
        <w:ind w:left="5040" w:hanging="360"/>
      </w:pPr>
      <w:rPr>
        <w:rFonts w:ascii="Courier New" w:hAnsi="Courier New" w:cs="Courier New" w:hint="default"/>
      </w:rPr>
    </w:lvl>
    <w:lvl w:ilvl="8" w:tplc="0C0A0005">
      <w:start w:val="1"/>
      <w:numFmt w:val="bullet"/>
      <w:lvlText w:val=""/>
      <w:lvlJc w:val="left"/>
      <w:pPr>
        <w:tabs>
          <w:tab w:val="num" w:pos="5760"/>
        </w:tabs>
        <w:ind w:left="5760" w:hanging="360"/>
      </w:pPr>
      <w:rPr>
        <w:rFonts w:ascii="Wingdings" w:hAnsi="Wingdings" w:cs="Times New Roman" w:hint="default"/>
      </w:rPr>
    </w:lvl>
  </w:abstractNum>
  <w:abstractNum w:abstractNumId="1" w15:restartNumberingAfterBreak="0">
    <w:nsid w:val="0EAB6492"/>
    <w:multiLevelType w:val="hybridMultilevel"/>
    <w:tmpl w:val="09984B42"/>
    <w:lvl w:ilvl="0" w:tplc="7578DF32">
      <w:start w:val="2"/>
      <w:numFmt w:val="bullet"/>
      <w:lvlText w:val="-"/>
      <w:lvlJc w:val="left"/>
      <w:pPr>
        <w:ind w:left="360" w:hanging="360"/>
      </w:pPr>
      <w:rPr>
        <w:rFonts w:ascii="Arial" w:eastAsia="Times New Roman" w:hAnsi="Arial" w:cs="Aria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16FE4716"/>
    <w:multiLevelType w:val="hybridMultilevel"/>
    <w:tmpl w:val="CAE66B1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17710566"/>
    <w:multiLevelType w:val="hybridMultilevel"/>
    <w:tmpl w:val="51F0BAF2"/>
    <w:lvl w:ilvl="0" w:tplc="1820E96C">
      <w:start w:val="1"/>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54855D5"/>
    <w:multiLevelType w:val="hybridMultilevel"/>
    <w:tmpl w:val="ED4AB87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EBE278C"/>
    <w:multiLevelType w:val="hybridMultilevel"/>
    <w:tmpl w:val="43B880F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408386B"/>
    <w:multiLevelType w:val="hybridMultilevel"/>
    <w:tmpl w:val="4850ABA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803234768">
    <w:abstractNumId w:val="4"/>
  </w:num>
  <w:num w:numId="2" w16cid:durableId="122239907">
    <w:abstractNumId w:val="0"/>
  </w:num>
  <w:num w:numId="3" w16cid:durableId="1957828049">
    <w:abstractNumId w:val="6"/>
  </w:num>
  <w:num w:numId="4" w16cid:durableId="905652774">
    <w:abstractNumId w:val="3"/>
  </w:num>
  <w:num w:numId="5" w16cid:durableId="1955938464">
    <w:abstractNumId w:val="5"/>
  </w:num>
  <w:num w:numId="6" w16cid:durableId="1224677680">
    <w:abstractNumId w:val="1"/>
  </w:num>
  <w:num w:numId="7" w16cid:durableId="866333430">
    <w:abstractNumId w:val="2"/>
  </w:num>
  <w:num w:numId="8" w16cid:durableId="737673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6" w:nlCheck="1" w:checkStyle="1"/>
  <w:activeWritingStyle w:appName="MSWord" w:lang="en-U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CO" w:vendorID="64" w:dllVersion="0" w:nlCheck="1" w:checkStyle="0"/>
  <w:activeWritingStyle w:appName="MSWord" w:lang="pt-BR" w:vendorID="64" w:dllVersion="0" w:nlCheck="1" w:checkStyle="0"/>
  <w:activeWritingStyle w:appName="MSWord" w:lang="es-ES" w:vendorID="64" w:dllVersion="0" w:nlCheck="1" w:checkStyle="0"/>
  <w:proofState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7B6E"/>
    <w:rsid w:val="00002D7D"/>
    <w:rsid w:val="00045B08"/>
    <w:rsid w:val="00045F98"/>
    <w:rsid w:val="00047721"/>
    <w:rsid w:val="000704CB"/>
    <w:rsid w:val="00076375"/>
    <w:rsid w:val="0008353D"/>
    <w:rsid w:val="000B157B"/>
    <w:rsid w:val="0013028B"/>
    <w:rsid w:val="00132C26"/>
    <w:rsid w:val="00134E90"/>
    <w:rsid w:val="00144F50"/>
    <w:rsid w:val="00146516"/>
    <w:rsid w:val="00157022"/>
    <w:rsid w:val="00160975"/>
    <w:rsid w:val="00172F50"/>
    <w:rsid w:val="001742A8"/>
    <w:rsid w:val="00183E25"/>
    <w:rsid w:val="001A4E31"/>
    <w:rsid w:val="001B19B6"/>
    <w:rsid w:val="001B4338"/>
    <w:rsid w:val="001C6136"/>
    <w:rsid w:val="001C6380"/>
    <w:rsid w:val="001D0433"/>
    <w:rsid w:val="001E1D51"/>
    <w:rsid w:val="001E66D7"/>
    <w:rsid w:val="001F2F30"/>
    <w:rsid w:val="001F65FE"/>
    <w:rsid w:val="001F77FE"/>
    <w:rsid w:val="00205975"/>
    <w:rsid w:val="00213992"/>
    <w:rsid w:val="002606F7"/>
    <w:rsid w:val="00262CCD"/>
    <w:rsid w:val="002637E0"/>
    <w:rsid w:val="002675A8"/>
    <w:rsid w:val="00271205"/>
    <w:rsid w:val="002864CC"/>
    <w:rsid w:val="00291E2C"/>
    <w:rsid w:val="002924BA"/>
    <w:rsid w:val="002B6CA1"/>
    <w:rsid w:val="002C2E23"/>
    <w:rsid w:val="002C31E2"/>
    <w:rsid w:val="002C35EE"/>
    <w:rsid w:val="002F7C86"/>
    <w:rsid w:val="00311326"/>
    <w:rsid w:val="003134B4"/>
    <w:rsid w:val="003206E5"/>
    <w:rsid w:val="00320D0F"/>
    <w:rsid w:val="003303A5"/>
    <w:rsid w:val="003309B6"/>
    <w:rsid w:val="00330C68"/>
    <w:rsid w:val="00386907"/>
    <w:rsid w:val="003A31EA"/>
    <w:rsid w:val="003A785B"/>
    <w:rsid w:val="003D5878"/>
    <w:rsid w:val="003E2569"/>
    <w:rsid w:val="003F0A3B"/>
    <w:rsid w:val="003F2F1A"/>
    <w:rsid w:val="0042591C"/>
    <w:rsid w:val="00426D55"/>
    <w:rsid w:val="004358F8"/>
    <w:rsid w:val="00485412"/>
    <w:rsid w:val="00491C9B"/>
    <w:rsid w:val="004A635F"/>
    <w:rsid w:val="004C361E"/>
    <w:rsid w:val="004D04C5"/>
    <w:rsid w:val="005030AE"/>
    <w:rsid w:val="0053117B"/>
    <w:rsid w:val="0053707B"/>
    <w:rsid w:val="00552AFB"/>
    <w:rsid w:val="00553FFB"/>
    <w:rsid w:val="005604DA"/>
    <w:rsid w:val="005656EC"/>
    <w:rsid w:val="00577B5C"/>
    <w:rsid w:val="00586B2C"/>
    <w:rsid w:val="005A0DD1"/>
    <w:rsid w:val="005A6358"/>
    <w:rsid w:val="005C246C"/>
    <w:rsid w:val="005D5EBF"/>
    <w:rsid w:val="005F781F"/>
    <w:rsid w:val="006034E9"/>
    <w:rsid w:val="00606FD6"/>
    <w:rsid w:val="006158CA"/>
    <w:rsid w:val="00623776"/>
    <w:rsid w:val="006240A1"/>
    <w:rsid w:val="00626393"/>
    <w:rsid w:val="006423E0"/>
    <w:rsid w:val="00642F95"/>
    <w:rsid w:val="00644F4A"/>
    <w:rsid w:val="00657884"/>
    <w:rsid w:val="00667337"/>
    <w:rsid w:val="006A4287"/>
    <w:rsid w:val="006C51D6"/>
    <w:rsid w:val="006D2332"/>
    <w:rsid w:val="006F1D7F"/>
    <w:rsid w:val="00705F19"/>
    <w:rsid w:val="00725CA1"/>
    <w:rsid w:val="00731D19"/>
    <w:rsid w:val="00741327"/>
    <w:rsid w:val="00750D66"/>
    <w:rsid w:val="00753D8D"/>
    <w:rsid w:val="007618D9"/>
    <w:rsid w:val="00762414"/>
    <w:rsid w:val="007658C4"/>
    <w:rsid w:val="0078120A"/>
    <w:rsid w:val="0078486A"/>
    <w:rsid w:val="007B19A2"/>
    <w:rsid w:val="007B24D0"/>
    <w:rsid w:val="007C0DE9"/>
    <w:rsid w:val="007C60BA"/>
    <w:rsid w:val="007D1F99"/>
    <w:rsid w:val="007E53D3"/>
    <w:rsid w:val="007F19C4"/>
    <w:rsid w:val="0080312A"/>
    <w:rsid w:val="00805812"/>
    <w:rsid w:val="0080694A"/>
    <w:rsid w:val="0081681D"/>
    <w:rsid w:val="00821B3D"/>
    <w:rsid w:val="008243E3"/>
    <w:rsid w:val="0084299F"/>
    <w:rsid w:val="00855E94"/>
    <w:rsid w:val="00874582"/>
    <w:rsid w:val="0087709D"/>
    <w:rsid w:val="00886E70"/>
    <w:rsid w:val="00890B98"/>
    <w:rsid w:val="008B2B8D"/>
    <w:rsid w:val="008E419A"/>
    <w:rsid w:val="008E6D6B"/>
    <w:rsid w:val="00903324"/>
    <w:rsid w:val="0091085D"/>
    <w:rsid w:val="0091794F"/>
    <w:rsid w:val="00926D7B"/>
    <w:rsid w:val="00933429"/>
    <w:rsid w:val="00942FB2"/>
    <w:rsid w:val="0094508E"/>
    <w:rsid w:val="00951231"/>
    <w:rsid w:val="00967412"/>
    <w:rsid w:val="00975427"/>
    <w:rsid w:val="009855AE"/>
    <w:rsid w:val="00992066"/>
    <w:rsid w:val="00992C7F"/>
    <w:rsid w:val="00993403"/>
    <w:rsid w:val="009D2829"/>
    <w:rsid w:val="009E48A0"/>
    <w:rsid w:val="009F3674"/>
    <w:rsid w:val="00A131BF"/>
    <w:rsid w:val="00A35A86"/>
    <w:rsid w:val="00A47AD2"/>
    <w:rsid w:val="00A55707"/>
    <w:rsid w:val="00A659BA"/>
    <w:rsid w:val="00A65DA8"/>
    <w:rsid w:val="00A701D4"/>
    <w:rsid w:val="00A74184"/>
    <w:rsid w:val="00A86054"/>
    <w:rsid w:val="00AB1CF0"/>
    <w:rsid w:val="00AC1DFF"/>
    <w:rsid w:val="00AC2A44"/>
    <w:rsid w:val="00AC37D6"/>
    <w:rsid w:val="00AC599E"/>
    <w:rsid w:val="00AD755A"/>
    <w:rsid w:val="00AE110A"/>
    <w:rsid w:val="00AE2146"/>
    <w:rsid w:val="00AE637E"/>
    <w:rsid w:val="00AF30F5"/>
    <w:rsid w:val="00AF56D6"/>
    <w:rsid w:val="00AF6052"/>
    <w:rsid w:val="00B0281F"/>
    <w:rsid w:val="00B14D1F"/>
    <w:rsid w:val="00B55A27"/>
    <w:rsid w:val="00B55AEE"/>
    <w:rsid w:val="00B61648"/>
    <w:rsid w:val="00B620C1"/>
    <w:rsid w:val="00B67660"/>
    <w:rsid w:val="00B759A4"/>
    <w:rsid w:val="00B80B72"/>
    <w:rsid w:val="00B865EA"/>
    <w:rsid w:val="00B92C22"/>
    <w:rsid w:val="00B933F1"/>
    <w:rsid w:val="00BA0E23"/>
    <w:rsid w:val="00BA1A1B"/>
    <w:rsid w:val="00BA5447"/>
    <w:rsid w:val="00BB0CC4"/>
    <w:rsid w:val="00BB6381"/>
    <w:rsid w:val="00BC0FE1"/>
    <w:rsid w:val="00BC3BD7"/>
    <w:rsid w:val="00BF0192"/>
    <w:rsid w:val="00BF60B5"/>
    <w:rsid w:val="00C05213"/>
    <w:rsid w:val="00C0522E"/>
    <w:rsid w:val="00C05E7F"/>
    <w:rsid w:val="00C123BA"/>
    <w:rsid w:val="00C16E5D"/>
    <w:rsid w:val="00C20F24"/>
    <w:rsid w:val="00C45FEC"/>
    <w:rsid w:val="00C70733"/>
    <w:rsid w:val="00C70BAD"/>
    <w:rsid w:val="00C71FD4"/>
    <w:rsid w:val="00C957EB"/>
    <w:rsid w:val="00CA3168"/>
    <w:rsid w:val="00CD1456"/>
    <w:rsid w:val="00CD4827"/>
    <w:rsid w:val="00CE6BA2"/>
    <w:rsid w:val="00D1104F"/>
    <w:rsid w:val="00D1765A"/>
    <w:rsid w:val="00D17669"/>
    <w:rsid w:val="00D17A4D"/>
    <w:rsid w:val="00D242F5"/>
    <w:rsid w:val="00D5566C"/>
    <w:rsid w:val="00D73789"/>
    <w:rsid w:val="00D825AB"/>
    <w:rsid w:val="00D97A48"/>
    <w:rsid w:val="00DA6288"/>
    <w:rsid w:val="00DC5500"/>
    <w:rsid w:val="00DC6AC2"/>
    <w:rsid w:val="00DE5AAD"/>
    <w:rsid w:val="00DF4571"/>
    <w:rsid w:val="00DF51E1"/>
    <w:rsid w:val="00E0266C"/>
    <w:rsid w:val="00E06FAE"/>
    <w:rsid w:val="00E14794"/>
    <w:rsid w:val="00E20974"/>
    <w:rsid w:val="00E30705"/>
    <w:rsid w:val="00E30BC7"/>
    <w:rsid w:val="00E30D6C"/>
    <w:rsid w:val="00E36168"/>
    <w:rsid w:val="00E4507B"/>
    <w:rsid w:val="00E62702"/>
    <w:rsid w:val="00E668AB"/>
    <w:rsid w:val="00E67866"/>
    <w:rsid w:val="00EA4E7F"/>
    <w:rsid w:val="00EA5F4A"/>
    <w:rsid w:val="00EC33C4"/>
    <w:rsid w:val="00ED3918"/>
    <w:rsid w:val="00ED6950"/>
    <w:rsid w:val="00F11294"/>
    <w:rsid w:val="00F16C61"/>
    <w:rsid w:val="00F30BBE"/>
    <w:rsid w:val="00F3739C"/>
    <w:rsid w:val="00F55D72"/>
    <w:rsid w:val="00F60506"/>
    <w:rsid w:val="00F67B6E"/>
    <w:rsid w:val="00F77EC9"/>
    <w:rsid w:val="00F81047"/>
    <w:rsid w:val="00F926B0"/>
    <w:rsid w:val="00F95263"/>
    <w:rsid w:val="00FA5897"/>
    <w:rsid w:val="00FC0384"/>
    <w:rsid w:val="00FC08B9"/>
    <w:rsid w:val="00FC19F0"/>
    <w:rsid w:val="00FE1120"/>
    <w:rsid w:val="00FE3E3A"/>
    <w:rsid w:val="00FF7A77"/>
  </w:rsids>
  <m:mathPr>
    <m:mathFont m:val="Cambria Math"/>
    <m:brkBin m:val="before"/>
    <m:brkBinSub m:val="--"/>
    <m:smallFrac m:val="0"/>
    <m:dispDef/>
    <m:lMargin m:val="0"/>
    <m:rMargin m:val="0"/>
    <m:defJc m:val="centerGroup"/>
    <m:wrapIndent m:val="1440"/>
    <m:intLim m:val="subSup"/>
    <m:naryLim m:val="undOvr"/>
  </m:mathPr>
  <w:themeFontLang w:val="es-ES_tradnl"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219F427"/>
  <w14:defaultImageDpi w14:val="330"/>
  <w15:docId w15:val="{AE8B18E3-FF79-4F78-A654-D3154D773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link w:val="Ttulo1Car"/>
    <w:uiPriority w:val="9"/>
    <w:qFormat/>
    <w:rsid w:val="00213992"/>
    <w:pPr>
      <w:keepNext/>
      <w:spacing w:before="240" w:after="60"/>
      <w:outlineLvl w:val="0"/>
    </w:pPr>
    <w:rPr>
      <w:rFonts w:ascii="Calibri" w:eastAsia="MS Gothic" w:hAnsi="Calibri"/>
      <w:b/>
      <w:bCs/>
      <w:kern w:val="32"/>
      <w:sz w:val="32"/>
      <w:szCs w:val="32"/>
    </w:rPr>
  </w:style>
  <w:style w:type="paragraph" w:styleId="Ttulo3">
    <w:name w:val="heading 3"/>
    <w:basedOn w:val="Normal"/>
    <w:next w:val="Normal"/>
    <w:link w:val="Ttulo3Car"/>
    <w:uiPriority w:val="9"/>
    <w:semiHidden/>
    <w:unhideWhenUsed/>
    <w:qFormat/>
    <w:rsid w:val="00975427"/>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ar"/>
    <w:uiPriority w:val="9"/>
    <w:semiHidden/>
    <w:unhideWhenUsed/>
    <w:qFormat/>
    <w:rsid w:val="00DF4571"/>
    <w:pPr>
      <w:keepNext/>
      <w:keepLines/>
      <w:spacing w:before="200"/>
      <w:outlineLvl w:val="4"/>
    </w:pPr>
    <w:rPr>
      <w:rFonts w:asciiTheme="majorHAnsi" w:eastAsiaTheme="majorEastAsia" w:hAnsiTheme="majorHAnsi" w:cstheme="majorBidi"/>
      <w:color w:val="1F3763" w:themeColor="accent1" w:themeShade="7F"/>
    </w:rPr>
  </w:style>
  <w:style w:type="paragraph" w:styleId="Ttulo6">
    <w:name w:val="heading 6"/>
    <w:basedOn w:val="Normal"/>
    <w:next w:val="Normal"/>
    <w:link w:val="Ttulo6Car"/>
    <w:uiPriority w:val="9"/>
    <w:semiHidden/>
    <w:unhideWhenUsed/>
    <w:qFormat/>
    <w:rsid w:val="00DF4571"/>
    <w:pPr>
      <w:keepNext/>
      <w:keepLines/>
      <w:spacing w:before="200"/>
      <w:outlineLvl w:val="5"/>
    </w:pPr>
    <w:rPr>
      <w:rFonts w:asciiTheme="majorHAnsi" w:eastAsiaTheme="majorEastAsia" w:hAnsiTheme="majorHAnsi" w:cstheme="majorBidi"/>
      <w:i/>
      <w:iCs/>
      <w:color w:val="1F3763" w:themeColor="accent1" w:themeShade="7F"/>
    </w:rPr>
  </w:style>
  <w:style w:type="paragraph" w:styleId="Ttulo7">
    <w:name w:val="heading 7"/>
    <w:basedOn w:val="Normal"/>
    <w:next w:val="Normal"/>
    <w:link w:val="Ttulo7Car"/>
    <w:uiPriority w:val="9"/>
    <w:semiHidden/>
    <w:unhideWhenUsed/>
    <w:qFormat/>
    <w:rsid w:val="00975427"/>
    <w:pPr>
      <w:keepNext/>
      <w:keepLines/>
      <w:spacing w:before="40"/>
      <w:outlineLvl w:val="6"/>
    </w:pPr>
    <w:rPr>
      <w:rFonts w:asciiTheme="majorHAnsi" w:eastAsiaTheme="majorEastAsia" w:hAnsiTheme="majorHAnsi" w:cstheme="majorBidi"/>
      <w:i/>
      <w:iCs/>
      <w:color w:val="1F3763" w:themeColor="accent1" w:themeShade="7F"/>
    </w:rPr>
  </w:style>
  <w:style w:type="paragraph" w:styleId="Ttulo9">
    <w:name w:val="heading 9"/>
    <w:basedOn w:val="Normal"/>
    <w:next w:val="Normal"/>
    <w:link w:val="Ttulo9Car"/>
    <w:uiPriority w:val="9"/>
    <w:semiHidden/>
    <w:unhideWhenUsed/>
    <w:qFormat/>
    <w:rsid w:val="0097542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50FE4"/>
    <w:pPr>
      <w:tabs>
        <w:tab w:val="center" w:pos="4252"/>
        <w:tab w:val="right" w:pos="8504"/>
      </w:tabs>
    </w:pPr>
  </w:style>
  <w:style w:type="paragraph" w:styleId="Piedepgina">
    <w:name w:val="footer"/>
    <w:basedOn w:val="Normal"/>
    <w:link w:val="PiedepginaCar"/>
    <w:rsid w:val="00550FE4"/>
    <w:pPr>
      <w:tabs>
        <w:tab w:val="center" w:pos="4252"/>
        <w:tab w:val="right" w:pos="8504"/>
      </w:tabs>
    </w:pPr>
  </w:style>
  <w:style w:type="character" w:styleId="Hipervnculo">
    <w:name w:val="Hyperlink"/>
    <w:rsid w:val="00B425DF"/>
    <w:rPr>
      <w:color w:val="0000FF"/>
      <w:u w:val="single"/>
    </w:rPr>
  </w:style>
  <w:style w:type="character" w:customStyle="1" w:styleId="Ttulo1Car">
    <w:name w:val="Título 1 Car"/>
    <w:link w:val="Ttulo1"/>
    <w:uiPriority w:val="9"/>
    <w:rsid w:val="00213992"/>
    <w:rPr>
      <w:rFonts w:ascii="Calibri" w:eastAsia="MS Gothic" w:hAnsi="Calibri" w:cs="Times New Roman"/>
      <w:b/>
      <w:bCs/>
      <w:kern w:val="32"/>
      <w:sz w:val="32"/>
      <w:szCs w:val="32"/>
      <w:lang w:val="es-ES_tradnl" w:eastAsia="es-ES_tradnl"/>
    </w:rPr>
  </w:style>
  <w:style w:type="character" w:customStyle="1" w:styleId="PiedepginaCar">
    <w:name w:val="Pie de página Car"/>
    <w:link w:val="Piedepgina"/>
    <w:rsid w:val="00426D55"/>
    <w:rPr>
      <w:sz w:val="24"/>
      <w:szCs w:val="24"/>
      <w:lang w:val="es-ES_tradnl" w:eastAsia="es-ES_tradnl"/>
    </w:rPr>
  </w:style>
  <w:style w:type="character" w:customStyle="1" w:styleId="Ttulo3Car">
    <w:name w:val="Título 3 Car"/>
    <w:basedOn w:val="Fuentedeprrafopredeter"/>
    <w:link w:val="Ttulo3"/>
    <w:uiPriority w:val="9"/>
    <w:semiHidden/>
    <w:rsid w:val="00975427"/>
    <w:rPr>
      <w:rFonts w:asciiTheme="majorHAnsi" w:eastAsiaTheme="majorEastAsia" w:hAnsiTheme="majorHAnsi" w:cstheme="majorBidi"/>
      <w:color w:val="1F3763" w:themeColor="accent1" w:themeShade="7F"/>
      <w:sz w:val="24"/>
      <w:szCs w:val="24"/>
    </w:rPr>
  </w:style>
  <w:style w:type="character" w:customStyle="1" w:styleId="Ttulo7Car">
    <w:name w:val="Título 7 Car"/>
    <w:basedOn w:val="Fuentedeprrafopredeter"/>
    <w:link w:val="Ttulo7"/>
    <w:uiPriority w:val="9"/>
    <w:semiHidden/>
    <w:rsid w:val="00975427"/>
    <w:rPr>
      <w:rFonts w:asciiTheme="majorHAnsi" w:eastAsiaTheme="majorEastAsia" w:hAnsiTheme="majorHAnsi" w:cstheme="majorBidi"/>
      <w:i/>
      <w:iCs/>
      <w:color w:val="1F3763" w:themeColor="accent1" w:themeShade="7F"/>
      <w:sz w:val="24"/>
      <w:szCs w:val="24"/>
    </w:rPr>
  </w:style>
  <w:style w:type="character" w:customStyle="1" w:styleId="Ttulo9Car">
    <w:name w:val="Título 9 Car"/>
    <w:basedOn w:val="Fuentedeprrafopredeter"/>
    <w:link w:val="Ttulo9"/>
    <w:uiPriority w:val="9"/>
    <w:semiHidden/>
    <w:rsid w:val="00975427"/>
    <w:rPr>
      <w:rFonts w:asciiTheme="majorHAnsi" w:eastAsiaTheme="majorEastAsia" w:hAnsiTheme="majorHAnsi" w:cstheme="majorBidi"/>
      <w:i/>
      <w:iCs/>
      <w:color w:val="272727" w:themeColor="text1" w:themeTint="D8"/>
      <w:sz w:val="21"/>
      <w:szCs w:val="21"/>
    </w:rPr>
  </w:style>
  <w:style w:type="paragraph" w:styleId="Sangradetextonormal">
    <w:name w:val="Body Text Indent"/>
    <w:basedOn w:val="Normal"/>
    <w:link w:val="SangradetextonormalCar"/>
    <w:rsid w:val="00975427"/>
    <w:rPr>
      <w:rFonts w:ascii="Arial" w:hAnsi="Arial" w:cs="Arial"/>
      <w:sz w:val="22"/>
      <w:szCs w:val="22"/>
      <w:lang w:val="es-CO" w:eastAsia="es-ES"/>
    </w:rPr>
  </w:style>
  <w:style w:type="character" w:customStyle="1" w:styleId="SangradetextonormalCar">
    <w:name w:val="Sangría de texto normal Car"/>
    <w:basedOn w:val="Fuentedeprrafopredeter"/>
    <w:link w:val="Sangradetextonormal"/>
    <w:rsid w:val="00975427"/>
    <w:rPr>
      <w:rFonts w:ascii="Arial" w:hAnsi="Arial" w:cs="Arial"/>
      <w:sz w:val="22"/>
      <w:szCs w:val="22"/>
      <w:lang w:val="es-CO" w:eastAsia="es-ES"/>
    </w:rPr>
  </w:style>
  <w:style w:type="paragraph" w:styleId="NormalWeb">
    <w:name w:val="Normal (Web)"/>
    <w:basedOn w:val="Normal"/>
    <w:rsid w:val="00FA5897"/>
    <w:pPr>
      <w:spacing w:before="100" w:beforeAutospacing="1" w:after="100" w:afterAutospacing="1" w:line="360" w:lineRule="atLeast"/>
    </w:pPr>
    <w:rPr>
      <w:rFonts w:ascii="Verdana" w:hAnsi="Verdana"/>
      <w:sz w:val="21"/>
      <w:szCs w:val="21"/>
      <w:lang w:val="es-ES" w:eastAsia="es-ES"/>
    </w:rPr>
  </w:style>
  <w:style w:type="paragraph" w:styleId="Textodeglobo">
    <w:name w:val="Balloon Text"/>
    <w:basedOn w:val="Normal"/>
    <w:link w:val="TextodegloboCar"/>
    <w:uiPriority w:val="99"/>
    <w:semiHidden/>
    <w:unhideWhenUsed/>
    <w:rsid w:val="001B19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19B6"/>
    <w:rPr>
      <w:rFonts w:ascii="Segoe UI" w:hAnsi="Segoe UI" w:cs="Segoe UI"/>
      <w:sz w:val="18"/>
      <w:szCs w:val="18"/>
    </w:rPr>
  </w:style>
  <w:style w:type="character" w:customStyle="1" w:styleId="Ttulo5Car">
    <w:name w:val="Título 5 Car"/>
    <w:basedOn w:val="Fuentedeprrafopredeter"/>
    <w:link w:val="Ttulo5"/>
    <w:uiPriority w:val="9"/>
    <w:semiHidden/>
    <w:rsid w:val="00DF4571"/>
    <w:rPr>
      <w:rFonts w:asciiTheme="majorHAnsi" w:eastAsiaTheme="majorEastAsia" w:hAnsiTheme="majorHAnsi" w:cstheme="majorBidi"/>
      <w:color w:val="1F3763" w:themeColor="accent1" w:themeShade="7F"/>
      <w:sz w:val="24"/>
      <w:szCs w:val="24"/>
    </w:rPr>
  </w:style>
  <w:style w:type="character" w:customStyle="1" w:styleId="Ttulo6Car">
    <w:name w:val="Título 6 Car"/>
    <w:basedOn w:val="Fuentedeprrafopredeter"/>
    <w:link w:val="Ttulo6"/>
    <w:uiPriority w:val="9"/>
    <w:semiHidden/>
    <w:rsid w:val="00DF4571"/>
    <w:rPr>
      <w:rFonts w:asciiTheme="majorHAnsi" w:eastAsiaTheme="majorEastAsia" w:hAnsiTheme="majorHAnsi" w:cstheme="majorBidi"/>
      <w:i/>
      <w:iCs/>
      <w:color w:val="1F3763" w:themeColor="accent1" w:themeShade="7F"/>
      <w:sz w:val="24"/>
      <w:szCs w:val="24"/>
    </w:rPr>
  </w:style>
  <w:style w:type="paragraph" w:styleId="Textoindependiente3">
    <w:name w:val="Body Text 3"/>
    <w:basedOn w:val="Normal"/>
    <w:link w:val="Textoindependiente3Car"/>
    <w:uiPriority w:val="99"/>
    <w:semiHidden/>
    <w:unhideWhenUsed/>
    <w:rsid w:val="00FE1120"/>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FE1120"/>
    <w:rPr>
      <w:sz w:val="16"/>
      <w:szCs w:val="16"/>
    </w:rPr>
  </w:style>
  <w:style w:type="paragraph" w:customStyle="1" w:styleId="WW-Textoindependiente3">
    <w:name w:val="WW-Texto independiente 3"/>
    <w:basedOn w:val="Normal"/>
    <w:rsid w:val="003309B6"/>
    <w:pPr>
      <w:suppressAutoHyphens/>
      <w:spacing w:after="120"/>
    </w:pPr>
    <w:rPr>
      <w:sz w:val="16"/>
      <w:szCs w:val="20"/>
      <w:lang w:val="es-CO" w:eastAsia="es-CO"/>
    </w:rPr>
  </w:style>
  <w:style w:type="paragraph" w:customStyle="1" w:styleId="WW-HTMLconformatoprevio">
    <w:name w:val="WW-HTML con formato previo"/>
    <w:basedOn w:val="Normal"/>
    <w:rsid w:val="0013028B"/>
    <w:pPr>
      <w:suppressAutoHyphens/>
    </w:pPr>
    <w:rPr>
      <w:rFonts w:ascii="Courier New" w:eastAsia="Courier New" w:hAnsi="Courier New"/>
      <w:sz w:val="20"/>
      <w:szCs w:val="20"/>
      <w:lang w:val="en-US" w:eastAsia="es-CO"/>
    </w:rPr>
  </w:style>
  <w:style w:type="paragraph" w:styleId="Prrafodelista">
    <w:name w:val="List Paragraph"/>
    <w:basedOn w:val="Normal"/>
    <w:uiPriority w:val="34"/>
    <w:qFormat/>
    <w:rsid w:val="003134B4"/>
    <w:pPr>
      <w:ind w:left="720"/>
      <w:contextualSpacing/>
    </w:pPr>
  </w:style>
  <w:style w:type="paragraph" w:styleId="Textosinformato">
    <w:name w:val="Plain Text"/>
    <w:basedOn w:val="Normal"/>
    <w:link w:val="TextosinformatoCar"/>
    <w:uiPriority w:val="99"/>
    <w:semiHidden/>
    <w:unhideWhenUsed/>
    <w:rsid w:val="005656EC"/>
    <w:rPr>
      <w:rFonts w:ascii="Calibri" w:eastAsiaTheme="minorHAnsi" w:hAnsi="Calibri" w:cstheme="minorBidi"/>
      <w:sz w:val="22"/>
      <w:szCs w:val="21"/>
      <w:lang w:val="es-CO" w:eastAsia="en-US"/>
    </w:rPr>
  </w:style>
  <w:style w:type="character" w:customStyle="1" w:styleId="TextosinformatoCar">
    <w:name w:val="Texto sin formato Car"/>
    <w:basedOn w:val="Fuentedeprrafopredeter"/>
    <w:link w:val="Textosinformato"/>
    <w:uiPriority w:val="99"/>
    <w:semiHidden/>
    <w:rsid w:val="005656EC"/>
    <w:rPr>
      <w:rFonts w:ascii="Calibri" w:eastAsiaTheme="minorHAnsi" w:hAnsi="Calibri" w:cstheme="minorBidi"/>
      <w:sz w:val="22"/>
      <w:szCs w:val="21"/>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14097">
      <w:bodyDiv w:val="1"/>
      <w:marLeft w:val="0"/>
      <w:marRight w:val="0"/>
      <w:marTop w:val="0"/>
      <w:marBottom w:val="0"/>
      <w:divBdr>
        <w:top w:val="none" w:sz="0" w:space="0" w:color="auto"/>
        <w:left w:val="none" w:sz="0" w:space="0" w:color="auto"/>
        <w:bottom w:val="none" w:sz="0" w:space="0" w:color="auto"/>
        <w:right w:val="none" w:sz="0" w:space="0" w:color="auto"/>
      </w:divBdr>
    </w:div>
    <w:div w:id="537279978">
      <w:bodyDiv w:val="1"/>
      <w:marLeft w:val="0"/>
      <w:marRight w:val="0"/>
      <w:marTop w:val="0"/>
      <w:marBottom w:val="0"/>
      <w:divBdr>
        <w:top w:val="none" w:sz="0" w:space="0" w:color="auto"/>
        <w:left w:val="none" w:sz="0" w:space="0" w:color="auto"/>
        <w:bottom w:val="none" w:sz="0" w:space="0" w:color="auto"/>
        <w:right w:val="none" w:sz="0" w:space="0" w:color="auto"/>
      </w:divBdr>
    </w:div>
    <w:div w:id="8224304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ic.stanford.edu/" TargetMode="External"/><Relationship Id="rId13" Type="http://schemas.openxmlformats.org/officeDocument/2006/relationships/hyperlink" Target="http://www.getty.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tmus.min.dk/cons/ii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crom.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ruzrojacolombiana.org/pdf/adjuntos2/S3108%20Lineamientos%20Planes%20Contingencia%20SNPAD.PDF" TargetMode="External"/><Relationship Id="rId4" Type="http://schemas.openxmlformats.org/officeDocument/2006/relationships/settings" Target="settings.xml"/><Relationship Id="rId9" Type="http://schemas.openxmlformats.org/officeDocument/2006/relationships/hyperlink" Target="http://www.cci-icc.gc.ca" TargetMode="External"/><Relationship Id="rId14" Type="http://schemas.openxmlformats.org/officeDocument/2006/relationships/hyperlink" Target="http://www.si.edu/mci/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luis3362\Documents\Plantilla%20Art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37B70-7F5C-488F-8AE2-7899830DE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Arte</Template>
  <TotalTime>286</TotalTime>
  <Pages>7</Pages>
  <Words>2528</Words>
  <Characters>13908</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16404</CharactersWithSpaces>
  <SharedDoc>false</SharedDoc>
  <HLinks>
    <vt:vector size="12" baseType="variant">
      <vt:variant>
        <vt:i4>8257550</vt:i4>
      </vt:variant>
      <vt:variant>
        <vt:i4>0</vt:i4>
      </vt:variant>
      <vt:variant>
        <vt:i4>0</vt:i4>
      </vt:variant>
      <vt:variant>
        <vt:i4>5</vt:i4>
      </vt:variant>
      <vt:variant>
        <vt:lpwstr>mailto:xoxoxoxoxox@uniandes.edu.co</vt:lpwstr>
      </vt:variant>
      <vt:variant>
        <vt:lpwstr/>
      </vt:variant>
      <vt:variant>
        <vt:i4>3211290</vt:i4>
      </vt:variant>
      <vt:variant>
        <vt:i4>2061</vt:i4>
      </vt:variant>
      <vt:variant>
        <vt:i4>1025</vt:i4>
      </vt:variant>
      <vt:variant>
        <vt:i4>1</vt:i4>
      </vt:variant>
      <vt:variant>
        <vt:lpwstr>fac_arteshumanidades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Marcela Luis Duarte</dc:creator>
  <cp:lastModifiedBy>David Cohen Daza</cp:lastModifiedBy>
  <cp:revision>20</cp:revision>
  <cp:lastPrinted>2018-01-23T16:26:00Z</cp:lastPrinted>
  <dcterms:created xsi:type="dcterms:W3CDTF">2023-05-08T14:32:00Z</dcterms:created>
  <dcterms:modified xsi:type="dcterms:W3CDTF">2023-08-16T13:18:00Z</dcterms:modified>
</cp:coreProperties>
</file>